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8300" w14:textId="40C8F0DB" w:rsidR="008A236D" w:rsidRPr="00EF430F" w:rsidRDefault="00000000">
      <w:pPr>
        <w:spacing w:line="240" w:lineRule="auto"/>
        <w:ind w:left="1" w:hanging="3"/>
        <w:jc w:val="right"/>
        <w:rPr>
          <w:rFonts w:ascii="Times New Roman" w:eastAsia="Times New Roman" w:hAnsi="Times New Roman" w:cs="Times New Roman"/>
          <w:sz w:val="28"/>
          <w:szCs w:val="28"/>
          <w:lang w:val="en-US"/>
        </w:rPr>
      </w:pPr>
      <w:bookmarkStart w:id="0" w:name="_heading=h.gjdgxs" w:colFirst="0" w:colLast="0"/>
      <w:bookmarkEnd w:id="0"/>
      <w:r w:rsidRPr="00EF430F">
        <w:rPr>
          <w:rFonts w:ascii="Roboto" w:eastAsia="Roboto" w:hAnsi="Roboto" w:cs="Roboto"/>
          <w:sz w:val="28"/>
          <w:szCs w:val="28"/>
          <w:lang w:val="en-US"/>
        </w:rPr>
        <w:t>DOI: https://</w:t>
      </w:r>
      <w:proofErr w:type="spellStart"/>
      <w:r w:rsidRPr="00EF430F">
        <w:rPr>
          <w:rFonts w:ascii="Roboto" w:eastAsia="Roboto" w:hAnsi="Roboto" w:cs="Roboto"/>
          <w:sz w:val="28"/>
          <w:szCs w:val="28"/>
          <w:lang w:val="en-US"/>
        </w:rPr>
        <w:t>doi.org</w:t>
      </w:r>
      <w:proofErr w:type="spellEnd"/>
      <w:r w:rsidRPr="00EF430F">
        <w:rPr>
          <w:rFonts w:ascii="Roboto" w:eastAsia="Roboto" w:hAnsi="Roboto" w:cs="Roboto"/>
          <w:sz w:val="28"/>
          <w:szCs w:val="28"/>
          <w:lang w:val="en-US"/>
        </w:rPr>
        <w:t>/</w:t>
      </w:r>
      <w:r w:rsidR="00EF430F" w:rsidRPr="00EF430F">
        <w:rPr>
          <w:rFonts w:ascii="Roboto" w:eastAsia="Roboto" w:hAnsi="Roboto" w:cs="Roboto"/>
          <w:sz w:val="28"/>
          <w:szCs w:val="28"/>
          <w:lang w:val="en-US"/>
        </w:rPr>
        <w:t>10.56712/</w:t>
      </w:r>
      <w:proofErr w:type="spellStart"/>
      <w:r w:rsidR="00EF430F" w:rsidRPr="00EF430F">
        <w:rPr>
          <w:rFonts w:ascii="Roboto" w:eastAsia="Roboto" w:hAnsi="Roboto" w:cs="Roboto"/>
          <w:sz w:val="28"/>
          <w:szCs w:val="28"/>
          <w:lang w:val="en-US"/>
        </w:rPr>
        <w:t>latam.v4i6.1483</w:t>
      </w:r>
      <w:proofErr w:type="spellEnd"/>
    </w:p>
    <w:p w14:paraId="4707581D" w14:textId="723E508B" w:rsidR="008A236D" w:rsidRDefault="00000000">
      <w:pPr>
        <w:spacing w:line="240" w:lineRule="auto"/>
        <w:ind w:left="1" w:hanging="3"/>
        <w:jc w:val="center"/>
        <w:rPr>
          <w:rFonts w:ascii="Cambria" w:eastAsia="Cambria" w:hAnsi="Cambria" w:cs="Cambria"/>
          <w:b/>
          <w:sz w:val="32"/>
          <w:szCs w:val="32"/>
        </w:rPr>
      </w:pPr>
      <w:r>
        <w:rPr>
          <w:rFonts w:ascii="Cambria" w:eastAsia="Cambria" w:hAnsi="Cambria" w:cs="Cambria"/>
          <w:b/>
          <w:sz w:val="32"/>
          <w:szCs w:val="32"/>
        </w:rPr>
        <w:t>La generación alfa o los nativos digitales 100% ¿</w:t>
      </w:r>
      <w:r w:rsidR="00335959">
        <w:rPr>
          <w:rFonts w:ascii="Cambria" w:eastAsia="Cambria" w:hAnsi="Cambria" w:cs="Cambria"/>
          <w:b/>
          <w:sz w:val="32"/>
          <w:szCs w:val="32"/>
        </w:rPr>
        <w:t>c</w:t>
      </w:r>
      <w:r>
        <w:rPr>
          <w:rFonts w:ascii="Cambria" w:eastAsia="Cambria" w:hAnsi="Cambria" w:cs="Cambria"/>
          <w:b/>
          <w:sz w:val="32"/>
          <w:szCs w:val="32"/>
        </w:rPr>
        <w:t>ómo aprenden desde la perspectiva académica?</w:t>
      </w:r>
    </w:p>
    <w:p w14:paraId="7FCC2474" w14:textId="5BE44704" w:rsidR="008A236D" w:rsidRPr="00C07DF3" w:rsidRDefault="00000000">
      <w:pPr>
        <w:spacing w:line="240" w:lineRule="auto"/>
        <w:ind w:left="1" w:hanging="3"/>
        <w:jc w:val="center"/>
        <w:rPr>
          <w:rFonts w:ascii="Cambria" w:eastAsia="Cambria" w:hAnsi="Cambria" w:cs="Cambria"/>
          <w:sz w:val="28"/>
          <w:szCs w:val="28"/>
          <w:lang w:val="en-US"/>
        </w:rPr>
      </w:pPr>
      <w:r w:rsidRPr="00C07DF3">
        <w:rPr>
          <w:rFonts w:ascii="Cambria" w:eastAsia="Cambria" w:hAnsi="Cambria" w:cs="Cambria"/>
          <w:sz w:val="28"/>
          <w:szCs w:val="28"/>
          <w:lang w:val="en-US"/>
        </w:rPr>
        <w:t xml:space="preserve">The alpha generation or digital natives 100% </w:t>
      </w:r>
      <w:r w:rsidR="00335959">
        <w:rPr>
          <w:rFonts w:ascii="Cambria" w:eastAsia="Cambria" w:hAnsi="Cambria" w:cs="Cambria"/>
          <w:sz w:val="28"/>
          <w:szCs w:val="28"/>
          <w:lang w:val="en-US"/>
        </w:rPr>
        <w:t>h</w:t>
      </w:r>
      <w:r w:rsidRPr="00C07DF3">
        <w:rPr>
          <w:rFonts w:ascii="Cambria" w:eastAsia="Cambria" w:hAnsi="Cambria" w:cs="Cambria"/>
          <w:sz w:val="28"/>
          <w:szCs w:val="28"/>
          <w:lang w:val="en-US"/>
        </w:rPr>
        <w:t>ow do they learn from an academic perspective?</w:t>
      </w:r>
    </w:p>
    <w:p w14:paraId="559F60C3" w14:textId="77777777" w:rsidR="008A236D" w:rsidRPr="00C07DF3" w:rsidRDefault="008A236D">
      <w:pPr>
        <w:spacing w:after="0"/>
        <w:jc w:val="right"/>
        <w:rPr>
          <w:rFonts w:ascii="Roboto" w:eastAsia="Roboto" w:hAnsi="Roboto" w:cs="Roboto"/>
          <w:b/>
          <w:i/>
          <w:sz w:val="18"/>
          <w:szCs w:val="18"/>
          <w:lang w:val="en-US"/>
        </w:rPr>
      </w:pPr>
    </w:p>
    <w:p w14:paraId="5E5004F6" w14:textId="3400BF44" w:rsidR="008A236D" w:rsidRDefault="00000000">
      <w:pPr>
        <w:spacing w:after="0" w:line="240" w:lineRule="auto"/>
        <w:jc w:val="right"/>
        <w:rPr>
          <w:rFonts w:ascii="Roboto" w:eastAsia="Roboto" w:hAnsi="Roboto" w:cs="Roboto"/>
          <w:b/>
          <w:i/>
          <w:sz w:val="18"/>
          <w:szCs w:val="18"/>
        </w:rPr>
      </w:pPr>
      <w:r>
        <w:rPr>
          <w:rFonts w:ascii="Roboto" w:eastAsia="Roboto" w:hAnsi="Roboto" w:cs="Roboto"/>
          <w:b/>
          <w:i/>
          <w:sz w:val="18"/>
          <w:szCs w:val="18"/>
        </w:rPr>
        <w:t xml:space="preserve">Lorena </w:t>
      </w:r>
      <w:proofErr w:type="spellStart"/>
      <w:r>
        <w:rPr>
          <w:rFonts w:ascii="Roboto" w:eastAsia="Roboto" w:hAnsi="Roboto" w:cs="Roboto"/>
          <w:b/>
          <w:i/>
          <w:sz w:val="18"/>
          <w:szCs w:val="18"/>
        </w:rPr>
        <w:t>Simental</w:t>
      </w:r>
      <w:proofErr w:type="spellEnd"/>
      <w:r>
        <w:rPr>
          <w:rFonts w:ascii="Roboto" w:eastAsia="Roboto" w:hAnsi="Roboto" w:cs="Roboto"/>
          <w:b/>
          <w:i/>
          <w:sz w:val="18"/>
          <w:szCs w:val="18"/>
        </w:rPr>
        <w:t xml:space="preserve"> </w:t>
      </w:r>
      <w:r w:rsidR="00335959">
        <w:rPr>
          <w:rFonts w:ascii="Roboto" w:eastAsia="Roboto" w:hAnsi="Roboto" w:cs="Roboto"/>
          <w:b/>
          <w:i/>
          <w:sz w:val="18"/>
          <w:szCs w:val="18"/>
        </w:rPr>
        <w:t>Chávez</w:t>
      </w:r>
    </w:p>
    <w:p w14:paraId="3EDB2F54" w14:textId="77777777" w:rsidR="008A236D" w:rsidRDefault="00000000">
      <w:pPr>
        <w:spacing w:after="0" w:line="240" w:lineRule="auto"/>
        <w:jc w:val="right"/>
        <w:rPr>
          <w:rFonts w:ascii="Roboto" w:eastAsia="Roboto" w:hAnsi="Roboto" w:cs="Roboto"/>
          <w:sz w:val="18"/>
          <w:szCs w:val="18"/>
        </w:rPr>
      </w:pPr>
      <w:proofErr w:type="spellStart"/>
      <w:r>
        <w:rPr>
          <w:rFonts w:ascii="Roboto" w:eastAsia="Roboto" w:hAnsi="Roboto" w:cs="Roboto"/>
          <w:sz w:val="18"/>
          <w:szCs w:val="18"/>
        </w:rPr>
        <w:t>loresimental@uabc.edu.mx</w:t>
      </w:r>
      <w:proofErr w:type="spellEnd"/>
    </w:p>
    <w:p w14:paraId="79B37ACF" w14:textId="77777777" w:rsidR="008A236D" w:rsidRDefault="00000000">
      <w:pPr>
        <w:spacing w:after="0" w:line="240" w:lineRule="auto"/>
        <w:jc w:val="right"/>
        <w:rPr>
          <w:rFonts w:ascii="Roboto" w:eastAsia="Roboto" w:hAnsi="Roboto" w:cs="Roboto"/>
          <w:sz w:val="18"/>
          <w:szCs w:val="18"/>
        </w:rPr>
      </w:pPr>
      <w:r>
        <w:rPr>
          <w:rFonts w:ascii="Roboto" w:eastAsia="Roboto" w:hAnsi="Roboto" w:cs="Roboto"/>
          <w:sz w:val="18"/>
          <w:szCs w:val="18"/>
        </w:rPr>
        <w:t>https://</w:t>
      </w:r>
      <w:proofErr w:type="spellStart"/>
      <w:r>
        <w:rPr>
          <w:rFonts w:ascii="Roboto" w:eastAsia="Roboto" w:hAnsi="Roboto" w:cs="Roboto"/>
          <w:sz w:val="18"/>
          <w:szCs w:val="18"/>
        </w:rPr>
        <w:t>orcid.org</w:t>
      </w:r>
      <w:proofErr w:type="spellEnd"/>
      <w:r>
        <w:rPr>
          <w:rFonts w:ascii="Roboto" w:eastAsia="Roboto" w:hAnsi="Roboto" w:cs="Roboto"/>
          <w:sz w:val="18"/>
          <w:szCs w:val="18"/>
        </w:rPr>
        <w:t>/0000-0003-0572-1950</w:t>
      </w:r>
    </w:p>
    <w:p w14:paraId="757B5A78" w14:textId="77777777" w:rsidR="008A236D" w:rsidRDefault="00000000">
      <w:pPr>
        <w:spacing w:after="0" w:line="240" w:lineRule="auto"/>
        <w:jc w:val="right"/>
        <w:rPr>
          <w:rFonts w:ascii="Roboto" w:eastAsia="Roboto" w:hAnsi="Roboto" w:cs="Roboto"/>
          <w:sz w:val="18"/>
          <w:szCs w:val="18"/>
        </w:rPr>
      </w:pPr>
      <w:r>
        <w:rPr>
          <w:rFonts w:ascii="Roboto" w:eastAsia="Roboto" w:hAnsi="Roboto" w:cs="Roboto"/>
          <w:sz w:val="18"/>
          <w:szCs w:val="18"/>
        </w:rPr>
        <w:t>Universidad Autónoma de Baja California</w:t>
      </w:r>
    </w:p>
    <w:p w14:paraId="184AB6CA" w14:textId="77777777" w:rsidR="008A236D" w:rsidRDefault="00000000">
      <w:pPr>
        <w:spacing w:after="0" w:line="240" w:lineRule="auto"/>
        <w:jc w:val="right"/>
        <w:rPr>
          <w:rFonts w:ascii="Roboto" w:eastAsia="Roboto" w:hAnsi="Roboto" w:cs="Roboto"/>
          <w:sz w:val="18"/>
          <w:szCs w:val="18"/>
        </w:rPr>
      </w:pPr>
      <w:r>
        <w:rPr>
          <w:rFonts w:ascii="Roboto" w:eastAsia="Roboto" w:hAnsi="Roboto" w:cs="Roboto"/>
          <w:sz w:val="18"/>
          <w:szCs w:val="18"/>
        </w:rPr>
        <w:t xml:space="preserve"> Mexicali – México</w:t>
      </w:r>
    </w:p>
    <w:p w14:paraId="05532D57" w14:textId="77777777" w:rsidR="008A236D" w:rsidRDefault="008A236D">
      <w:pPr>
        <w:spacing w:after="0" w:line="240" w:lineRule="auto"/>
        <w:jc w:val="right"/>
        <w:rPr>
          <w:rFonts w:ascii="Roboto" w:eastAsia="Roboto" w:hAnsi="Roboto" w:cs="Roboto"/>
          <w:i/>
          <w:sz w:val="18"/>
          <w:szCs w:val="18"/>
        </w:rPr>
      </w:pPr>
    </w:p>
    <w:p w14:paraId="62FF20CB" w14:textId="77777777" w:rsidR="008A236D" w:rsidRDefault="00000000">
      <w:pPr>
        <w:spacing w:after="0" w:line="240" w:lineRule="auto"/>
        <w:jc w:val="right"/>
        <w:rPr>
          <w:rFonts w:ascii="Roboto" w:eastAsia="Roboto" w:hAnsi="Roboto" w:cs="Roboto"/>
          <w:b/>
          <w:i/>
          <w:sz w:val="18"/>
          <w:szCs w:val="18"/>
        </w:rPr>
      </w:pPr>
      <w:r>
        <w:rPr>
          <w:rFonts w:ascii="Roboto" w:eastAsia="Roboto" w:hAnsi="Roboto" w:cs="Roboto"/>
          <w:b/>
          <w:i/>
          <w:sz w:val="18"/>
          <w:szCs w:val="18"/>
        </w:rPr>
        <w:t>Rita Librada Ríos de Cubilla</w:t>
      </w:r>
    </w:p>
    <w:p w14:paraId="709A02CE" w14:textId="77777777" w:rsidR="008A236D" w:rsidRDefault="00000000">
      <w:pPr>
        <w:spacing w:after="0" w:line="240" w:lineRule="auto"/>
        <w:jc w:val="right"/>
        <w:rPr>
          <w:rFonts w:ascii="Roboto" w:eastAsia="Roboto" w:hAnsi="Roboto" w:cs="Roboto"/>
          <w:sz w:val="18"/>
          <w:szCs w:val="18"/>
        </w:rPr>
      </w:pPr>
      <w:proofErr w:type="spellStart"/>
      <w:r>
        <w:rPr>
          <w:rFonts w:ascii="Roboto" w:eastAsia="Roboto" w:hAnsi="Roboto" w:cs="Roboto"/>
          <w:sz w:val="18"/>
          <w:szCs w:val="18"/>
        </w:rPr>
        <w:t>ritalibradariosdecubilla@gmail.com</w:t>
      </w:r>
      <w:proofErr w:type="spellEnd"/>
    </w:p>
    <w:p w14:paraId="5F6A8ABA" w14:textId="77777777" w:rsidR="008A236D" w:rsidRDefault="00000000">
      <w:pPr>
        <w:spacing w:after="0" w:line="240" w:lineRule="auto"/>
        <w:jc w:val="right"/>
        <w:rPr>
          <w:rFonts w:ascii="Roboto" w:eastAsia="Roboto" w:hAnsi="Roboto" w:cs="Roboto"/>
          <w:sz w:val="18"/>
          <w:szCs w:val="18"/>
        </w:rPr>
      </w:pPr>
      <w:r>
        <w:rPr>
          <w:rFonts w:ascii="Roboto" w:eastAsia="Roboto" w:hAnsi="Roboto" w:cs="Roboto"/>
          <w:sz w:val="18"/>
          <w:szCs w:val="18"/>
        </w:rPr>
        <w:t>https://</w:t>
      </w:r>
      <w:proofErr w:type="spellStart"/>
      <w:r>
        <w:rPr>
          <w:rFonts w:ascii="Roboto" w:eastAsia="Roboto" w:hAnsi="Roboto" w:cs="Roboto"/>
          <w:sz w:val="18"/>
          <w:szCs w:val="18"/>
        </w:rPr>
        <w:t>orcid.org</w:t>
      </w:r>
      <w:proofErr w:type="spellEnd"/>
      <w:r>
        <w:rPr>
          <w:rFonts w:ascii="Roboto" w:eastAsia="Roboto" w:hAnsi="Roboto" w:cs="Roboto"/>
          <w:sz w:val="18"/>
          <w:szCs w:val="18"/>
        </w:rPr>
        <w:t>/0000-0003-2016-7994</w:t>
      </w:r>
    </w:p>
    <w:p w14:paraId="1558DF02" w14:textId="77777777" w:rsidR="008A236D" w:rsidRDefault="00000000">
      <w:pPr>
        <w:spacing w:after="0" w:line="240" w:lineRule="auto"/>
        <w:jc w:val="right"/>
        <w:rPr>
          <w:rFonts w:ascii="Roboto" w:eastAsia="Roboto" w:hAnsi="Roboto" w:cs="Roboto"/>
          <w:sz w:val="18"/>
          <w:szCs w:val="18"/>
        </w:rPr>
      </w:pPr>
      <w:r>
        <w:rPr>
          <w:rFonts w:ascii="Roboto" w:eastAsia="Roboto" w:hAnsi="Roboto" w:cs="Roboto"/>
          <w:sz w:val="18"/>
          <w:szCs w:val="18"/>
        </w:rPr>
        <w:t xml:space="preserve">Ministerio de Educación y Ciencias </w:t>
      </w:r>
    </w:p>
    <w:p w14:paraId="0D70169D" w14:textId="77777777" w:rsidR="008A236D" w:rsidRDefault="00000000">
      <w:pPr>
        <w:spacing w:after="0" w:line="240" w:lineRule="auto"/>
        <w:jc w:val="right"/>
        <w:rPr>
          <w:rFonts w:ascii="Roboto" w:eastAsia="Roboto" w:hAnsi="Roboto" w:cs="Roboto"/>
          <w:sz w:val="18"/>
          <w:szCs w:val="18"/>
        </w:rPr>
      </w:pPr>
      <w:r>
        <w:rPr>
          <w:rFonts w:ascii="Roboto" w:eastAsia="Roboto" w:hAnsi="Roboto" w:cs="Roboto"/>
          <w:sz w:val="18"/>
          <w:szCs w:val="18"/>
        </w:rPr>
        <w:t>Itapúa – Paraguay</w:t>
      </w:r>
      <w:r>
        <w:rPr>
          <w:rFonts w:ascii="Roboto" w:eastAsia="Roboto" w:hAnsi="Roboto" w:cs="Roboto"/>
          <w:sz w:val="18"/>
          <w:szCs w:val="18"/>
        </w:rPr>
        <w:br/>
      </w:r>
    </w:p>
    <w:p w14:paraId="20203212" w14:textId="40F9B579" w:rsidR="008A236D" w:rsidRDefault="00000000">
      <w:pPr>
        <w:spacing w:after="0" w:line="240" w:lineRule="auto"/>
        <w:jc w:val="right"/>
        <w:rPr>
          <w:rFonts w:ascii="Roboto" w:eastAsia="Roboto" w:hAnsi="Roboto" w:cs="Roboto"/>
          <w:sz w:val="18"/>
          <w:szCs w:val="18"/>
        </w:rPr>
      </w:pPr>
      <w:bookmarkStart w:id="1" w:name="_heading=h.30j0zll" w:colFirst="0" w:colLast="0"/>
      <w:bookmarkEnd w:id="1"/>
      <w:r>
        <w:rPr>
          <w:rFonts w:ascii="Roboto" w:eastAsia="Roboto" w:hAnsi="Roboto" w:cs="Roboto"/>
          <w:sz w:val="18"/>
          <w:szCs w:val="18"/>
        </w:rPr>
        <w:t xml:space="preserve">Artículo recibido: 30 de noviembre de 2023. Aceptado para publicación: </w:t>
      </w:r>
      <w:r w:rsidR="00C07DF3">
        <w:rPr>
          <w:rFonts w:ascii="Roboto" w:eastAsia="Roboto" w:hAnsi="Roboto" w:cs="Roboto"/>
          <w:sz w:val="18"/>
          <w:szCs w:val="18"/>
        </w:rPr>
        <w:t>15 de diciembre de 2023.</w:t>
      </w:r>
    </w:p>
    <w:p w14:paraId="0E2D9663" w14:textId="77777777" w:rsidR="008A236D" w:rsidRDefault="00000000">
      <w:pPr>
        <w:spacing w:after="0" w:line="240" w:lineRule="auto"/>
        <w:jc w:val="right"/>
        <w:rPr>
          <w:rFonts w:ascii="Roboto" w:eastAsia="Roboto" w:hAnsi="Roboto" w:cs="Roboto"/>
          <w:sz w:val="18"/>
          <w:szCs w:val="18"/>
        </w:rPr>
      </w:pPr>
      <w:r>
        <w:rPr>
          <w:rFonts w:ascii="Roboto" w:eastAsia="Roboto" w:hAnsi="Roboto" w:cs="Roboto"/>
          <w:sz w:val="18"/>
          <w:szCs w:val="18"/>
        </w:rPr>
        <w:t>Conflictos de Interés: Ninguno que declarar.</w:t>
      </w:r>
    </w:p>
    <w:p w14:paraId="05EF1023" w14:textId="77777777" w:rsidR="008A236D" w:rsidRDefault="008A236D">
      <w:pPr>
        <w:spacing w:after="0" w:line="240" w:lineRule="auto"/>
        <w:jc w:val="right"/>
        <w:rPr>
          <w:rFonts w:ascii="Roboto" w:eastAsia="Roboto" w:hAnsi="Roboto" w:cs="Roboto"/>
        </w:rPr>
      </w:pPr>
    </w:p>
    <w:p w14:paraId="3F4ABCB9" w14:textId="77777777" w:rsidR="008A236D" w:rsidRDefault="00000000">
      <w:pPr>
        <w:ind w:left="1" w:hanging="3"/>
        <w:jc w:val="center"/>
        <w:rPr>
          <w:rFonts w:ascii="Cambria" w:eastAsia="Cambria" w:hAnsi="Cambria" w:cs="Cambria"/>
          <w:b/>
          <w:sz w:val="28"/>
          <w:szCs w:val="28"/>
        </w:rPr>
      </w:pPr>
      <w:r>
        <w:rPr>
          <w:rFonts w:ascii="Cambria" w:eastAsia="Cambria" w:hAnsi="Cambria" w:cs="Cambria"/>
          <w:b/>
          <w:sz w:val="28"/>
          <w:szCs w:val="28"/>
        </w:rPr>
        <w:t>Resumen</w:t>
      </w:r>
    </w:p>
    <w:p w14:paraId="3136CCEA" w14:textId="77777777" w:rsidR="008A236D" w:rsidRDefault="00000000">
      <w:pPr>
        <w:widowControl w:val="0"/>
        <w:spacing w:after="120" w:line="276" w:lineRule="auto"/>
        <w:ind w:right="74" w:hanging="2"/>
        <w:jc w:val="both"/>
        <w:rPr>
          <w:rFonts w:ascii="Roboto" w:eastAsia="Roboto" w:hAnsi="Roboto" w:cs="Roboto"/>
          <w:sz w:val="20"/>
          <w:szCs w:val="20"/>
        </w:rPr>
      </w:pPr>
      <w:r>
        <w:rPr>
          <w:rFonts w:ascii="Roboto" w:eastAsia="Roboto" w:hAnsi="Roboto" w:cs="Roboto"/>
          <w:sz w:val="20"/>
          <w:szCs w:val="20"/>
        </w:rPr>
        <w:t xml:space="preserve">El presente trabajo tiene como objetivo conocer las características de los estudiantes de la generación alfa o nativos digitales para identificar las estrategias innovadoras que el sistema educativo deberá implementar para brindar educación de calidad a la generación alfa, se realizó una revisión sistemática de estudios relacionados entre 2008 a 2022 en Mendeley, </w:t>
      </w:r>
      <w:proofErr w:type="spellStart"/>
      <w:r>
        <w:rPr>
          <w:rFonts w:ascii="Roboto" w:eastAsia="Roboto" w:hAnsi="Roboto" w:cs="Roboto"/>
          <w:sz w:val="20"/>
          <w:szCs w:val="20"/>
        </w:rPr>
        <w:t>Scopus</w:t>
      </w:r>
      <w:proofErr w:type="spellEnd"/>
      <w:r>
        <w:rPr>
          <w:rFonts w:ascii="Roboto" w:eastAsia="Roboto" w:hAnsi="Roboto" w:cs="Roboto"/>
          <w:sz w:val="20"/>
          <w:szCs w:val="20"/>
        </w:rPr>
        <w:t>, Google Académico. Los términos que se incluyeron fueron “características”, “perspectivas”, “educación” mezcladas con “generación alfa”, “nativos digitales”. Los estudios refieren que los estudiantes de la generación alfa o nativos digitales han crecido con la tecnología desde temprana edad, lo cual permite evidenciar la importancia de conocer las peculiaridades de esta nueva generación y proponer nuevas e ingeniosas estrategias de enseñanza-aprendizaje, para entender que, la innovación debe ser una constante en el aula, así permitir la inclusión y por consiguiente la transformación.</w:t>
      </w:r>
    </w:p>
    <w:p w14:paraId="1E600055" w14:textId="77777777" w:rsidR="008A236D" w:rsidRDefault="00000000">
      <w:pPr>
        <w:widowControl w:val="0"/>
        <w:spacing w:after="120" w:line="276" w:lineRule="auto"/>
        <w:ind w:right="74" w:firstLine="708"/>
        <w:jc w:val="both"/>
        <w:rPr>
          <w:rFonts w:ascii="Roboto" w:eastAsia="Roboto" w:hAnsi="Roboto" w:cs="Roboto"/>
          <w:sz w:val="20"/>
          <w:szCs w:val="20"/>
        </w:rPr>
      </w:pPr>
      <w:r>
        <w:rPr>
          <w:rFonts w:ascii="Roboto" w:eastAsia="Roboto" w:hAnsi="Roboto" w:cs="Roboto"/>
          <w:i/>
          <w:sz w:val="20"/>
          <w:szCs w:val="20"/>
        </w:rPr>
        <w:t>Palabras clave:</w:t>
      </w:r>
      <w:r>
        <w:rPr>
          <w:rFonts w:ascii="Roboto" w:eastAsia="Roboto" w:hAnsi="Roboto" w:cs="Roboto"/>
          <w:sz w:val="20"/>
          <w:szCs w:val="20"/>
        </w:rPr>
        <w:t xml:space="preserve"> generación alfa, nativos digitales, educación</w:t>
      </w:r>
    </w:p>
    <w:p w14:paraId="63F96FC1" w14:textId="77777777" w:rsidR="008A236D" w:rsidRDefault="008A236D">
      <w:pPr>
        <w:spacing w:after="0"/>
        <w:jc w:val="center"/>
        <w:rPr>
          <w:rFonts w:ascii="Cambria" w:eastAsia="Cambria" w:hAnsi="Cambria" w:cs="Cambria"/>
          <w:b/>
          <w:sz w:val="28"/>
          <w:szCs w:val="28"/>
        </w:rPr>
      </w:pPr>
    </w:p>
    <w:p w14:paraId="734125C3" w14:textId="77777777" w:rsidR="008A236D" w:rsidRPr="00C07DF3" w:rsidRDefault="00000000">
      <w:pPr>
        <w:ind w:left="1" w:hanging="3"/>
        <w:jc w:val="center"/>
        <w:rPr>
          <w:rFonts w:ascii="Cambria" w:eastAsia="Cambria" w:hAnsi="Cambria" w:cs="Cambria"/>
          <w:b/>
          <w:sz w:val="28"/>
          <w:szCs w:val="28"/>
          <w:lang w:val="en-US"/>
        </w:rPr>
      </w:pPr>
      <w:r w:rsidRPr="00C07DF3">
        <w:rPr>
          <w:rFonts w:ascii="Cambria" w:eastAsia="Cambria" w:hAnsi="Cambria" w:cs="Cambria"/>
          <w:b/>
          <w:sz w:val="28"/>
          <w:szCs w:val="28"/>
          <w:lang w:val="en-US"/>
        </w:rPr>
        <w:t>Abstract</w:t>
      </w:r>
    </w:p>
    <w:p w14:paraId="2552A433" w14:textId="77777777" w:rsidR="008A236D" w:rsidRPr="00C07DF3" w:rsidRDefault="00000000">
      <w:pPr>
        <w:widowControl w:val="0"/>
        <w:spacing w:after="120" w:line="276" w:lineRule="auto"/>
        <w:ind w:right="74" w:hanging="2"/>
        <w:jc w:val="both"/>
        <w:rPr>
          <w:rFonts w:ascii="Roboto" w:eastAsia="Roboto" w:hAnsi="Roboto" w:cs="Roboto"/>
          <w:sz w:val="20"/>
          <w:szCs w:val="20"/>
          <w:lang w:val="en-US"/>
        </w:rPr>
      </w:pPr>
      <w:r w:rsidRPr="00C07DF3">
        <w:rPr>
          <w:rFonts w:ascii="Roboto" w:eastAsia="Roboto" w:hAnsi="Roboto" w:cs="Roboto"/>
          <w:sz w:val="20"/>
          <w:szCs w:val="20"/>
          <w:lang w:val="en-US"/>
        </w:rPr>
        <w:t>The objective of this work is to know the characteristics of the students of the alpha generation or digital natives to identify the innovative strategies that the educational system must implement to provide quality education to the alpha generation, a systematic review of related studies between 2008 to 2022 in Mendeley, Scopus, Google Scholar. The terms that were included were “characteristics”, “perspectives”, “education” mixed with “generation alpha”, “digital natives”. Studies show that students of the alpha generation or digital natives have grown up with technology from an early age, which shows the importance of knowing the peculiarities of this new generation and proposing new, ingenious and very creative teaching-learning strategies. understand that innovation must be a constant in the classroom, thus allowing inclusion and therefore transformation.</w:t>
      </w:r>
    </w:p>
    <w:p w14:paraId="6E7203D4" w14:textId="77777777" w:rsidR="008A236D" w:rsidRPr="00C07DF3" w:rsidRDefault="00000000">
      <w:pPr>
        <w:widowControl w:val="0"/>
        <w:spacing w:after="120" w:line="276" w:lineRule="auto"/>
        <w:ind w:right="74" w:firstLine="708"/>
        <w:jc w:val="both"/>
        <w:rPr>
          <w:rFonts w:ascii="Roboto" w:eastAsia="Roboto" w:hAnsi="Roboto" w:cs="Roboto"/>
          <w:sz w:val="20"/>
          <w:szCs w:val="20"/>
          <w:lang w:val="en-US"/>
        </w:rPr>
      </w:pPr>
      <w:r w:rsidRPr="00C07DF3">
        <w:rPr>
          <w:rFonts w:ascii="Roboto" w:eastAsia="Roboto" w:hAnsi="Roboto" w:cs="Roboto"/>
          <w:i/>
          <w:sz w:val="20"/>
          <w:szCs w:val="20"/>
          <w:lang w:val="en-US"/>
        </w:rPr>
        <w:t>Keywords:</w:t>
      </w:r>
      <w:r w:rsidRPr="00C07DF3">
        <w:rPr>
          <w:rFonts w:ascii="Roboto" w:eastAsia="Roboto" w:hAnsi="Roboto" w:cs="Roboto"/>
          <w:sz w:val="20"/>
          <w:szCs w:val="20"/>
          <w:lang w:val="en-US"/>
        </w:rPr>
        <w:t xml:space="preserve"> alpha generation, digital natives, education</w:t>
      </w:r>
    </w:p>
    <w:p w14:paraId="2709CAE9" w14:textId="77777777" w:rsidR="008A236D" w:rsidRPr="00C07DF3" w:rsidRDefault="008A236D">
      <w:pPr>
        <w:rPr>
          <w:i/>
          <w:lang w:val="en-US"/>
        </w:rPr>
      </w:pPr>
    </w:p>
    <w:p w14:paraId="3DBA1FE4" w14:textId="77777777" w:rsidR="008A236D" w:rsidRPr="00C07DF3" w:rsidRDefault="008A236D">
      <w:pPr>
        <w:rPr>
          <w:i/>
          <w:lang w:val="en-US"/>
        </w:rPr>
      </w:pPr>
    </w:p>
    <w:p w14:paraId="2866401A" w14:textId="77777777" w:rsidR="008A236D" w:rsidRPr="00C07DF3" w:rsidRDefault="008A236D">
      <w:pPr>
        <w:rPr>
          <w:i/>
          <w:lang w:val="en-US"/>
        </w:rPr>
      </w:pPr>
    </w:p>
    <w:p w14:paraId="75B5E9DA" w14:textId="77777777" w:rsidR="008A236D" w:rsidRPr="00C07DF3" w:rsidRDefault="008A236D">
      <w:pPr>
        <w:rPr>
          <w:i/>
          <w:lang w:val="en-US"/>
        </w:rPr>
      </w:pPr>
    </w:p>
    <w:p w14:paraId="5ED94A2D" w14:textId="77777777" w:rsidR="008A236D" w:rsidRPr="00C07DF3" w:rsidRDefault="008A236D">
      <w:pPr>
        <w:rPr>
          <w:i/>
          <w:lang w:val="en-US"/>
        </w:rPr>
      </w:pPr>
    </w:p>
    <w:p w14:paraId="50FF9576" w14:textId="77777777" w:rsidR="008A236D" w:rsidRPr="00C07DF3" w:rsidRDefault="008A236D">
      <w:pPr>
        <w:rPr>
          <w:i/>
          <w:lang w:val="en-US"/>
        </w:rPr>
      </w:pPr>
    </w:p>
    <w:p w14:paraId="7815A608" w14:textId="77777777" w:rsidR="008A236D" w:rsidRPr="00C07DF3" w:rsidRDefault="008A236D">
      <w:pPr>
        <w:rPr>
          <w:i/>
          <w:lang w:val="en-US"/>
        </w:rPr>
      </w:pPr>
    </w:p>
    <w:p w14:paraId="73B8D57E" w14:textId="77777777" w:rsidR="008A236D" w:rsidRPr="00C07DF3" w:rsidRDefault="008A236D">
      <w:pPr>
        <w:rPr>
          <w:i/>
          <w:lang w:val="en-US"/>
        </w:rPr>
      </w:pPr>
    </w:p>
    <w:p w14:paraId="14E32AED" w14:textId="77777777" w:rsidR="008A236D" w:rsidRDefault="008A236D">
      <w:pPr>
        <w:rPr>
          <w:i/>
          <w:lang w:val="en-US"/>
        </w:rPr>
      </w:pPr>
    </w:p>
    <w:p w14:paraId="19BB867E" w14:textId="77777777" w:rsidR="00335959" w:rsidRDefault="00335959">
      <w:pPr>
        <w:rPr>
          <w:i/>
          <w:lang w:val="en-US"/>
        </w:rPr>
      </w:pPr>
    </w:p>
    <w:p w14:paraId="484783DC" w14:textId="77777777" w:rsidR="00335959" w:rsidRDefault="00335959">
      <w:pPr>
        <w:rPr>
          <w:i/>
          <w:lang w:val="en-US"/>
        </w:rPr>
      </w:pPr>
    </w:p>
    <w:p w14:paraId="0ED787DB" w14:textId="77777777" w:rsidR="00335959" w:rsidRDefault="00335959">
      <w:pPr>
        <w:rPr>
          <w:i/>
          <w:lang w:val="en-US"/>
        </w:rPr>
      </w:pPr>
    </w:p>
    <w:p w14:paraId="3995CDD3" w14:textId="77777777" w:rsidR="00335959" w:rsidRDefault="00335959">
      <w:pPr>
        <w:rPr>
          <w:i/>
          <w:lang w:val="en-US"/>
        </w:rPr>
      </w:pPr>
    </w:p>
    <w:p w14:paraId="542B562C" w14:textId="77777777" w:rsidR="00335959" w:rsidRDefault="00335959">
      <w:pPr>
        <w:rPr>
          <w:i/>
          <w:lang w:val="en-US"/>
        </w:rPr>
      </w:pPr>
    </w:p>
    <w:p w14:paraId="12BAC100" w14:textId="77777777" w:rsidR="00335959" w:rsidRDefault="00335959">
      <w:pPr>
        <w:rPr>
          <w:i/>
          <w:lang w:val="en-US"/>
        </w:rPr>
      </w:pPr>
    </w:p>
    <w:p w14:paraId="65BD265E" w14:textId="77777777" w:rsidR="00335959" w:rsidRDefault="00335959">
      <w:pPr>
        <w:rPr>
          <w:i/>
          <w:lang w:val="en-US"/>
        </w:rPr>
      </w:pPr>
    </w:p>
    <w:p w14:paraId="59A963A9" w14:textId="77777777" w:rsidR="00335959" w:rsidRDefault="00335959">
      <w:pPr>
        <w:rPr>
          <w:i/>
          <w:lang w:val="en-US"/>
        </w:rPr>
      </w:pPr>
    </w:p>
    <w:p w14:paraId="7413DF54" w14:textId="77777777" w:rsidR="00335959" w:rsidRDefault="00335959">
      <w:pPr>
        <w:rPr>
          <w:i/>
          <w:lang w:val="en-US"/>
        </w:rPr>
      </w:pPr>
    </w:p>
    <w:p w14:paraId="6D5FD755" w14:textId="77777777" w:rsidR="00335959" w:rsidRDefault="00335959">
      <w:pPr>
        <w:rPr>
          <w:i/>
          <w:lang w:val="en-US"/>
        </w:rPr>
      </w:pPr>
    </w:p>
    <w:p w14:paraId="4FBD5773" w14:textId="77777777" w:rsidR="00335959" w:rsidRDefault="00335959">
      <w:pPr>
        <w:rPr>
          <w:i/>
          <w:lang w:val="en-US"/>
        </w:rPr>
      </w:pPr>
    </w:p>
    <w:p w14:paraId="38AD1F3D" w14:textId="77777777" w:rsidR="00335959" w:rsidRDefault="00335959">
      <w:pPr>
        <w:rPr>
          <w:i/>
          <w:lang w:val="en-US"/>
        </w:rPr>
      </w:pPr>
    </w:p>
    <w:p w14:paraId="2332F558" w14:textId="77777777" w:rsidR="00335959" w:rsidRDefault="00335959">
      <w:pPr>
        <w:rPr>
          <w:i/>
          <w:lang w:val="en-US"/>
        </w:rPr>
      </w:pPr>
    </w:p>
    <w:p w14:paraId="58B8D3F9" w14:textId="77777777" w:rsidR="00335959" w:rsidRDefault="00335959">
      <w:pPr>
        <w:rPr>
          <w:i/>
          <w:lang w:val="en-US"/>
        </w:rPr>
      </w:pPr>
    </w:p>
    <w:p w14:paraId="78EADCD9" w14:textId="77777777" w:rsidR="00335959" w:rsidRDefault="00335959">
      <w:pPr>
        <w:rPr>
          <w:i/>
          <w:lang w:val="en-US"/>
        </w:rPr>
      </w:pPr>
    </w:p>
    <w:p w14:paraId="3225DAAD" w14:textId="77777777" w:rsidR="00335959" w:rsidRDefault="00335959">
      <w:pPr>
        <w:rPr>
          <w:i/>
          <w:lang w:val="en-US"/>
        </w:rPr>
      </w:pPr>
    </w:p>
    <w:p w14:paraId="310EEC54" w14:textId="77777777" w:rsidR="00335959" w:rsidRDefault="00335959">
      <w:pPr>
        <w:rPr>
          <w:i/>
          <w:lang w:val="en-US"/>
        </w:rPr>
      </w:pPr>
    </w:p>
    <w:p w14:paraId="5295E2A6" w14:textId="77777777" w:rsidR="00335959" w:rsidRDefault="00335959">
      <w:pPr>
        <w:rPr>
          <w:i/>
          <w:lang w:val="en-US"/>
        </w:rPr>
      </w:pPr>
    </w:p>
    <w:p w14:paraId="7749F75D" w14:textId="77777777" w:rsidR="00335959" w:rsidRPr="00C07DF3" w:rsidRDefault="00335959">
      <w:pPr>
        <w:rPr>
          <w:i/>
          <w:lang w:val="en-US"/>
        </w:rPr>
      </w:pPr>
    </w:p>
    <w:p w14:paraId="69F28C27" w14:textId="77777777" w:rsidR="008A236D" w:rsidRDefault="00000000">
      <w:pPr>
        <w:shd w:val="clear" w:color="auto" w:fill="FFFFFF"/>
        <w:spacing w:before="120"/>
        <w:ind w:hanging="2"/>
        <w:rPr>
          <w:rFonts w:ascii="Roboto" w:eastAsia="Roboto" w:hAnsi="Roboto" w:cs="Roboto"/>
          <w:color w:val="595959"/>
          <w:sz w:val="20"/>
          <w:szCs w:val="20"/>
        </w:rPr>
      </w:pPr>
      <w:bookmarkStart w:id="2" w:name="_heading=h.1fob9te" w:colFirst="0" w:colLast="0"/>
      <w:bookmarkEnd w:id="2"/>
      <w:r>
        <w:rPr>
          <w:rFonts w:ascii="Roboto" w:eastAsia="Roboto" w:hAnsi="Roboto" w:cs="Roboto"/>
          <w:color w:val="595959"/>
          <w:sz w:val="20"/>
          <w:szCs w:val="20"/>
        </w:rPr>
        <w:t>Todo el contenido de LATAM Revista Latinoamericana de Ciencias Sociales y Humanidades, publicados en este sitio está disponibles bajo Licencia </w:t>
      </w:r>
      <w:hyperlink r:id="rId7">
        <w:r>
          <w:rPr>
            <w:rFonts w:ascii="Roboto" w:eastAsia="Roboto" w:hAnsi="Roboto" w:cs="Roboto"/>
            <w:color w:val="595959"/>
            <w:sz w:val="20"/>
            <w:szCs w:val="20"/>
          </w:rPr>
          <w:t xml:space="preserve">Creative </w:t>
        </w:r>
        <w:proofErr w:type="spellStart"/>
        <w:r>
          <w:rPr>
            <w:rFonts w:ascii="Roboto" w:eastAsia="Roboto" w:hAnsi="Roboto" w:cs="Roboto"/>
            <w:color w:val="595959"/>
            <w:sz w:val="20"/>
            <w:szCs w:val="20"/>
          </w:rPr>
          <w:t>Commons</w:t>
        </w:r>
        <w:proofErr w:type="spellEnd"/>
      </w:hyperlink>
      <w:r>
        <w:rPr>
          <w:rFonts w:ascii="Roboto" w:eastAsia="Roboto" w:hAnsi="Roboto" w:cs="Roboto"/>
          <w:color w:val="595959"/>
          <w:sz w:val="20"/>
          <w:szCs w:val="20"/>
        </w:rPr>
        <w:t> .</w:t>
      </w:r>
      <w:r>
        <w:rPr>
          <w:noProof/>
        </w:rPr>
        <w:drawing>
          <wp:anchor distT="0" distB="0" distL="114300" distR="114300" simplePos="0" relativeHeight="251658240" behindDoc="0" locked="0" layoutInCell="1" hidden="0" allowOverlap="1" wp14:anchorId="3A398213" wp14:editId="4B3FE1CD">
            <wp:simplePos x="0" y="0"/>
            <wp:positionH relativeFrom="column">
              <wp:posOffset>4311015</wp:posOffset>
            </wp:positionH>
            <wp:positionV relativeFrom="paragraph">
              <wp:posOffset>189230</wp:posOffset>
            </wp:positionV>
            <wp:extent cx="762000" cy="1428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2000" cy="142875"/>
                    </a:xfrm>
                    <a:prstGeom prst="rect">
                      <a:avLst/>
                    </a:prstGeom>
                    <a:ln/>
                  </pic:spPr>
                </pic:pic>
              </a:graphicData>
            </a:graphic>
          </wp:anchor>
        </w:drawing>
      </w:r>
    </w:p>
    <w:p w14:paraId="741F9749" w14:textId="1F05B47E" w:rsidR="00335959" w:rsidRDefault="00000000" w:rsidP="00335959">
      <w:pPr>
        <w:shd w:val="clear" w:color="auto" w:fill="FFFFFF"/>
        <w:spacing w:before="120"/>
        <w:ind w:hanging="2"/>
        <w:rPr>
          <w:rFonts w:ascii="Roboto" w:eastAsia="Roboto" w:hAnsi="Roboto" w:cs="Roboto"/>
          <w:b/>
          <w:i/>
          <w:sz w:val="20"/>
          <w:szCs w:val="20"/>
        </w:rPr>
      </w:pPr>
      <w:r>
        <w:rPr>
          <w:rFonts w:ascii="Roboto" w:eastAsia="Roboto" w:hAnsi="Roboto" w:cs="Roboto"/>
          <w:color w:val="595959"/>
          <w:sz w:val="20"/>
          <w:szCs w:val="20"/>
        </w:rPr>
        <w:t xml:space="preserve">Como citar: </w:t>
      </w:r>
      <w:proofErr w:type="spellStart"/>
      <w:r w:rsidR="00335959">
        <w:rPr>
          <w:rFonts w:ascii="Roboto" w:eastAsia="Roboto" w:hAnsi="Roboto" w:cs="Roboto"/>
          <w:color w:val="595959"/>
          <w:sz w:val="20"/>
          <w:szCs w:val="20"/>
        </w:rPr>
        <w:t>Simental</w:t>
      </w:r>
      <w:proofErr w:type="spellEnd"/>
      <w:r w:rsidR="00335959">
        <w:rPr>
          <w:rFonts w:ascii="Roboto" w:eastAsia="Roboto" w:hAnsi="Roboto" w:cs="Roboto"/>
          <w:color w:val="595959"/>
          <w:sz w:val="20"/>
          <w:szCs w:val="20"/>
        </w:rPr>
        <w:t xml:space="preserve"> Chávez, L., &amp; Ríos de Cubilla, R. L. (2023). La generación alfa o los nativos digitales 100% ¿cómo aprenden desde la perspectiva académica? </w:t>
      </w:r>
      <w:r>
        <w:rPr>
          <w:rFonts w:ascii="Roboto" w:eastAsia="Roboto" w:hAnsi="Roboto" w:cs="Roboto"/>
          <w:i/>
          <w:color w:val="595959"/>
          <w:sz w:val="20"/>
          <w:szCs w:val="20"/>
        </w:rPr>
        <w:t>LATAM Revista Latinoamericana de Ciencias Sociales y Humanidades 4(</w:t>
      </w:r>
      <w:r w:rsidR="00C07DF3">
        <w:rPr>
          <w:rFonts w:ascii="Roboto" w:eastAsia="Roboto" w:hAnsi="Roboto" w:cs="Roboto"/>
          <w:i/>
          <w:color w:val="595959"/>
          <w:sz w:val="20"/>
          <w:szCs w:val="20"/>
        </w:rPr>
        <w:t>6</w:t>
      </w:r>
      <w:r>
        <w:rPr>
          <w:rFonts w:ascii="Roboto" w:eastAsia="Roboto" w:hAnsi="Roboto" w:cs="Roboto"/>
          <w:i/>
          <w:color w:val="595959"/>
          <w:sz w:val="20"/>
          <w:szCs w:val="20"/>
        </w:rPr>
        <w:t xml:space="preserve">), </w:t>
      </w:r>
      <w:r w:rsidR="00C07DF3">
        <w:rPr>
          <w:rFonts w:ascii="Roboto" w:eastAsia="Roboto" w:hAnsi="Roboto" w:cs="Roboto"/>
          <w:i/>
          <w:color w:val="595959"/>
          <w:sz w:val="20"/>
          <w:szCs w:val="20"/>
        </w:rPr>
        <w:t xml:space="preserve">715 </w:t>
      </w:r>
      <w:r>
        <w:rPr>
          <w:rFonts w:ascii="Roboto" w:eastAsia="Roboto" w:hAnsi="Roboto" w:cs="Roboto"/>
          <w:i/>
          <w:color w:val="595959"/>
          <w:sz w:val="20"/>
          <w:szCs w:val="20"/>
        </w:rPr>
        <w:t>–</w:t>
      </w:r>
      <w:r w:rsidR="00C07DF3">
        <w:rPr>
          <w:rFonts w:ascii="Roboto" w:eastAsia="Roboto" w:hAnsi="Roboto" w:cs="Roboto"/>
          <w:i/>
          <w:color w:val="595959"/>
          <w:sz w:val="20"/>
          <w:szCs w:val="20"/>
        </w:rPr>
        <w:t xml:space="preserve"> 722</w:t>
      </w:r>
      <w:r>
        <w:rPr>
          <w:rFonts w:ascii="Roboto" w:eastAsia="Roboto" w:hAnsi="Roboto" w:cs="Roboto"/>
          <w:i/>
          <w:color w:val="595959"/>
          <w:sz w:val="20"/>
          <w:szCs w:val="20"/>
        </w:rPr>
        <w:t>. https://</w:t>
      </w:r>
      <w:proofErr w:type="spellStart"/>
      <w:r>
        <w:rPr>
          <w:rFonts w:ascii="Roboto" w:eastAsia="Roboto" w:hAnsi="Roboto" w:cs="Roboto"/>
          <w:i/>
          <w:color w:val="595959"/>
          <w:sz w:val="20"/>
          <w:szCs w:val="20"/>
        </w:rPr>
        <w:t>doi.org</w:t>
      </w:r>
      <w:proofErr w:type="spellEnd"/>
      <w:r>
        <w:rPr>
          <w:rFonts w:ascii="Roboto" w:eastAsia="Roboto" w:hAnsi="Roboto" w:cs="Roboto"/>
          <w:i/>
          <w:color w:val="595959"/>
          <w:sz w:val="20"/>
          <w:szCs w:val="20"/>
        </w:rPr>
        <w:t>/</w:t>
      </w:r>
      <w:r w:rsidR="00EF430F" w:rsidRPr="00EF430F">
        <w:rPr>
          <w:rFonts w:ascii="Roboto" w:eastAsia="Roboto" w:hAnsi="Roboto" w:cs="Roboto"/>
          <w:i/>
          <w:color w:val="595959"/>
          <w:sz w:val="20"/>
          <w:szCs w:val="20"/>
        </w:rPr>
        <w:t>10.56712/</w:t>
      </w:r>
      <w:proofErr w:type="spellStart"/>
      <w:r w:rsidR="00EF430F" w:rsidRPr="00EF430F">
        <w:rPr>
          <w:rFonts w:ascii="Roboto" w:eastAsia="Roboto" w:hAnsi="Roboto" w:cs="Roboto"/>
          <w:i/>
          <w:color w:val="595959"/>
          <w:sz w:val="20"/>
          <w:szCs w:val="20"/>
        </w:rPr>
        <w:t>latam.v4i6.1483</w:t>
      </w:r>
      <w:proofErr w:type="spellEnd"/>
      <w:r w:rsidR="00335959">
        <w:rPr>
          <w:rFonts w:ascii="Roboto" w:eastAsia="Roboto" w:hAnsi="Roboto" w:cs="Roboto"/>
          <w:b/>
          <w:i/>
          <w:sz w:val="20"/>
          <w:szCs w:val="20"/>
        </w:rPr>
        <w:br w:type="page"/>
      </w:r>
    </w:p>
    <w:p w14:paraId="20FB25C2" w14:textId="632095CC" w:rsidR="008A236D"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lastRenderedPageBreak/>
        <w:t>INTRODUCCIÓN</w:t>
      </w:r>
    </w:p>
    <w:p w14:paraId="5DE45838"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Hoy en día, los avances de la tecnología han impactado en todas las áreas del ser humano, ha permitido el desarrollo a pasos agigantados de la humanidad, pero este avance no solo ha sido positivo, ha moldeado las conductas y hábitos de las generaciones actuales, el uso de la tecnología aumento en los últimos años debido a la pandemia COVID-19 y ha transformado el quehacer educativo, la generación del siglo XXI si bien está inmersa en la tecnología fue un reto trasladar a la educación “tradicional” con la educación virtual.</w:t>
      </w:r>
    </w:p>
    <w:p w14:paraId="1C1946E5"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 El sistema educativo actual está obligado a realizar actualizaciones de sus planes y programas educativos ya que una nueva generación llamada alfa o nativos digitales cursa por las aulas, estos niños y niñas han crecido influenciados por el uso de la tecnología y dispositivos tecnológicos, al grado que se han adaptado a las nuevas exigencias.</w:t>
      </w:r>
    </w:p>
    <w:p w14:paraId="10C17DE9"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 Y no solamente la educación debe de adaptarse a esta nueva normalidad, sino que también debe de atender los conflictos en las escuelas como la escasez de valores, el </w:t>
      </w:r>
      <w:proofErr w:type="spellStart"/>
      <w:r>
        <w:rPr>
          <w:rFonts w:ascii="Roboto" w:eastAsia="Roboto" w:hAnsi="Roboto" w:cs="Roboto"/>
          <w:sz w:val="20"/>
          <w:szCs w:val="20"/>
        </w:rPr>
        <w:t>Bullying</w:t>
      </w:r>
      <w:proofErr w:type="spellEnd"/>
      <w:r>
        <w:rPr>
          <w:rFonts w:ascii="Roboto" w:eastAsia="Roboto" w:hAnsi="Roboto" w:cs="Roboto"/>
          <w:sz w:val="20"/>
          <w:szCs w:val="20"/>
        </w:rPr>
        <w:t xml:space="preserve"> y diversas clases de abusos es una constante, más aún ahora después de dos años de pandemia.</w:t>
      </w:r>
    </w:p>
    <w:p w14:paraId="6A080864"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 Según Castro, A., Patera, S. y Fernández mencionan que en cuanto a la generación Alpha hemos de señalar que no tienen características definidas (Nagy y </w:t>
      </w:r>
      <w:proofErr w:type="spellStart"/>
      <w:r>
        <w:rPr>
          <w:rFonts w:ascii="Roboto" w:eastAsia="Roboto" w:hAnsi="Roboto" w:cs="Roboto"/>
          <w:sz w:val="20"/>
          <w:szCs w:val="20"/>
        </w:rPr>
        <w:t>Kölcsey</w:t>
      </w:r>
      <w:proofErr w:type="spellEnd"/>
      <w:r>
        <w:rPr>
          <w:rFonts w:ascii="Roboto" w:eastAsia="Roboto" w:hAnsi="Roboto" w:cs="Roboto"/>
          <w:sz w:val="20"/>
          <w:szCs w:val="20"/>
        </w:rPr>
        <w:t xml:space="preserve">, 2017) pero sí se tiene la certeza de que estarán inmersos en un mundo conectado. El investigador Mark </w:t>
      </w:r>
      <w:proofErr w:type="spellStart"/>
      <w:r>
        <w:rPr>
          <w:rFonts w:ascii="Roboto" w:eastAsia="Roboto" w:hAnsi="Roboto" w:cs="Roboto"/>
          <w:sz w:val="20"/>
          <w:szCs w:val="20"/>
        </w:rPr>
        <w:t>McCrindle</w:t>
      </w:r>
      <w:proofErr w:type="spellEnd"/>
      <w:r>
        <w:rPr>
          <w:rFonts w:ascii="Roboto" w:eastAsia="Roboto" w:hAnsi="Roboto" w:cs="Roboto"/>
          <w:sz w:val="20"/>
          <w:szCs w:val="20"/>
        </w:rPr>
        <w:t xml:space="preserve"> (2014) acuñó el nombre a esta generación, al percatarse que el abecedario había terminado con la generación Z. La generación Alpha justamente tiene más herramientas para acceder a la información, “quieren todo y ahora”.</w:t>
      </w:r>
    </w:p>
    <w:p w14:paraId="5136DFBC"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nueva generación de jóvenes tendrá una exposición a la tecnología sin precedentes la llamada generación Alfa, jóvenes nacidos a partir del año 2010. Estos niños han nacido en un momento donde los dispositivos tecnológicos son cada vez más inteligentes, todo está conectado, y donde lo físico y lo digital se unen en un solo mundo. Conforme crezcan, las tecnologías que parecían nuevas o extrañas, para ellos formarán parte de sus vidas, de sus experiencias, actitudes y expectativas hacia el mundo que los rodea. Algunos neurocientíficos y psicólogos creen que sus mentes también serán diferentes a las de generaciones anteriores. (</w:t>
      </w:r>
      <w:proofErr w:type="spellStart"/>
      <w:r>
        <w:rPr>
          <w:rFonts w:ascii="Roboto" w:eastAsia="Roboto" w:hAnsi="Roboto" w:cs="Roboto"/>
          <w:sz w:val="20"/>
          <w:szCs w:val="20"/>
        </w:rPr>
        <w:t>Turk</w:t>
      </w:r>
      <w:proofErr w:type="spellEnd"/>
      <w:r>
        <w:rPr>
          <w:rFonts w:ascii="Roboto" w:eastAsia="Roboto" w:hAnsi="Roboto" w:cs="Roboto"/>
          <w:sz w:val="20"/>
          <w:szCs w:val="20"/>
        </w:rPr>
        <w:t>, V).</w:t>
      </w:r>
    </w:p>
    <w:p w14:paraId="41320F5B"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evolución de la humanidad, gracias a los avances de las ciencias, fue entretejiendo en su proceso diferentes tipos de problemas de índole ético y moral. Los avances fueron modificando conductas ancestrales, tabúes y suprimiendo ciertas normas que caducaron porque las nuevas generaciones ya fueron creciendo en entornos psicosociales diferentes. Estas y tantas otras realidades de este siglo implicó en que las nuevas generaciones tengan características, costumbres y formas de ser muy peculiares que discrepan con las generaciones que los antecede y causan conflictos de diferentes índoles.</w:t>
      </w:r>
    </w:p>
    <w:p w14:paraId="3883EAA7"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Estos conflictos se evidencian con frecuencia en las instituciones educativas, es esta la finalidad principal de este artículo de revisión bibliográfica; describir las características peculiares de la generación alfa e identificar las estrategias innovadoras, apropiadas que podrían aplicarse en las escuelas que sean aptos y coherentes con lo que dice el currículo de estudio y los intereses de los educandos.</w:t>
      </w:r>
    </w:p>
    <w:p w14:paraId="37CDE548" w14:textId="77777777" w:rsidR="008A236D" w:rsidRDefault="00000000">
      <w:pPr>
        <w:tabs>
          <w:tab w:val="left" w:pos="1418"/>
        </w:tabs>
        <w:spacing w:after="200" w:line="276" w:lineRule="auto"/>
        <w:ind w:hanging="2"/>
        <w:jc w:val="both"/>
        <w:rPr>
          <w:rFonts w:ascii="Roboto" w:eastAsia="Roboto" w:hAnsi="Roboto" w:cs="Roboto"/>
          <w:sz w:val="20"/>
          <w:szCs w:val="20"/>
        </w:rPr>
      </w:pPr>
      <w:bookmarkStart w:id="3" w:name="_heading=h.2et92p0" w:colFirst="0" w:colLast="0"/>
      <w:bookmarkEnd w:id="3"/>
      <w:r>
        <w:rPr>
          <w:rFonts w:ascii="Roboto" w:eastAsia="Roboto" w:hAnsi="Roboto" w:cs="Roboto"/>
          <w:sz w:val="20"/>
          <w:szCs w:val="20"/>
        </w:rPr>
        <w:t>La RAE (2014) define generación como “conjunto de las personas que tienen aproximadamente la misma edad” y como “conjunto de personas que, habiendo nacido en fechas próximas, y recibida educación e influjos culturales y sociales semejantes, adoptan una actitud en cierto modo común en el ámbito del pensamiento o de la creación” (</w:t>
      </w:r>
      <w:proofErr w:type="spellStart"/>
      <w:r>
        <w:rPr>
          <w:rFonts w:ascii="Roboto" w:eastAsia="Roboto" w:hAnsi="Roboto" w:cs="Roboto"/>
          <w:sz w:val="20"/>
          <w:szCs w:val="20"/>
        </w:rPr>
        <w:t>Lanulli</w:t>
      </w:r>
      <w:proofErr w:type="spellEnd"/>
      <w:r>
        <w:rPr>
          <w:rFonts w:ascii="Roboto" w:eastAsia="Roboto" w:hAnsi="Roboto" w:cs="Roboto"/>
          <w:sz w:val="20"/>
          <w:szCs w:val="20"/>
        </w:rPr>
        <w:t xml:space="preserve">, 2020). </w:t>
      </w:r>
    </w:p>
    <w:p w14:paraId="70E1C21C"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El investigador Mark </w:t>
      </w:r>
      <w:proofErr w:type="spellStart"/>
      <w:r>
        <w:rPr>
          <w:rFonts w:ascii="Roboto" w:eastAsia="Roboto" w:hAnsi="Roboto" w:cs="Roboto"/>
          <w:sz w:val="20"/>
          <w:szCs w:val="20"/>
        </w:rPr>
        <w:t>McCrindle</w:t>
      </w:r>
      <w:proofErr w:type="spellEnd"/>
      <w:r>
        <w:rPr>
          <w:rFonts w:ascii="Roboto" w:eastAsia="Roboto" w:hAnsi="Roboto" w:cs="Roboto"/>
          <w:sz w:val="20"/>
          <w:szCs w:val="20"/>
        </w:rPr>
        <w:t xml:space="preserve"> fue aquel que dio este nombre a la generación, al percatarse que el abecedario había terminado con la generación Z. Los niños de la generación alfa interactúan con una </w:t>
      </w:r>
      <w:r>
        <w:rPr>
          <w:rFonts w:ascii="Roboto" w:eastAsia="Roboto" w:hAnsi="Roboto" w:cs="Roboto"/>
          <w:sz w:val="20"/>
          <w:szCs w:val="20"/>
        </w:rPr>
        <w:lastRenderedPageBreak/>
        <w:t>tecnología cada vez más inteligente, que no responde a comandos sólo mediante pantallas táctiles sino mediante reconocimiento de voz. De hecho, “algunos neurocientíficos y psicólogos creen que sus mentes también serán diferentes a las de generaciones anteriores” (</w:t>
      </w:r>
      <w:proofErr w:type="spellStart"/>
      <w:r>
        <w:rPr>
          <w:rFonts w:ascii="Roboto" w:eastAsia="Roboto" w:hAnsi="Roboto" w:cs="Roboto"/>
          <w:sz w:val="20"/>
          <w:szCs w:val="20"/>
        </w:rPr>
        <w:t>Turk</w:t>
      </w:r>
      <w:proofErr w:type="spellEnd"/>
      <w:r>
        <w:rPr>
          <w:rFonts w:ascii="Roboto" w:eastAsia="Roboto" w:hAnsi="Roboto" w:cs="Roboto"/>
          <w:sz w:val="20"/>
          <w:szCs w:val="20"/>
        </w:rPr>
        <w:t xml:space="preserve">, 2018). Por lo que la inculcación de valores sociales, cívicos y democráticos tendrá ciertos desafíos a resolver (Aguirre Quezada &amp; Gómez </w:t>
      </w:r>
      <w:proofErr w:type="spellStart"/>
      <w:r>
        <w:rPr>
          <w:rFonts w:ascii="Roboto" w:eastAsia="Roboto" w:hAnsi="Roboto" w:cs="Roboto"/>
          <w:sz w:val="20"/>
          <w:szCs w:val="20"/>
        </w:rPr>
        <w:t>Macfarland</w:t>
      </w:r>
      <w:proofErr w:type="spellEnd"/>
      <w:r>
        <w:rPr>
          <w:rFonts w:ascii="Roboto" w:eastAsia="Roboto" w:hAnsi="Roboto" w:cs="Roboto"/>
          <w:sz w:val="20"/>
          <w:szCs w:val="20"/>
        </w:rPr>
        <w:t>, s.f.).</w:t>
      </w:r>
    </w:p>
    <w:p w14:paraId="1FE0ACE7"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Los nuevos retos en el proceso educativo plantean el uso de tecnologías de la información y la comunicación (TIC) de manera adecuada a través de estrategias metodológicas de enseñanza más modernas. Esto exige capacitación y formación continua para el desarrollo de habilidades y competencias tanto en estudiantes como en profesores, sin dejar de lado la ética, los valores y la construcción del conocimiento de forma colectiva (Jara, N., y Prieto, C.).</w:t>
      </w:r>
    </w:p>
    <w:p w14:paraId="0955CFCC" w14:textId="77777777" w:rsidR="008A236D" w:rsidRDefault="00000000">
      <w:pPr>
        <w:tabs>
          <w:tab w:val="left" w:pos="1418"/>
        </w:tabs>
        <w:spacing w:after="200" w:line="276" w:lineRule="auto"/>
        <w:ind w:hanging="2"/>
        <w:jc w:val="both"/>
        <w:rPr>
          <w:rFonts w:ascii="Roboto" w:eastAsia="Roboto" w:hAnsi="Roboto" w:cs="Roboto"/>
          <w:sz w:val="20"/>
          <w:szCs w:val="20"/>
        </w:rPr>
      </w:pPr>
      <w:proofErr w:type="spellStart"/>
      <w:r>
        <w:rPr>
          <w:rFonts w:ascii="Roboto" w:eastAsia="Roboto" w:hAnsi="Roboto" w:cs="Roboto"/>
          <w:sz w:val="20"/>
          <w:szCs w:val="20"/>
        </w:rPr>
        <w:t>Inanulli</w:t>
      </w:r>
      <w:proofErr w:type="spellEnd"/>
      <w:r>
        <w:rPr>
          <w:rFonts w:ascii="Roboto" w:eastAsia="Roboto" w:hAnsi="Roboto" w:cs="Roboto"/>
          <w:sz w:val="20"/>
          <w:szCs w:val="20"/>
        </w:rPr>
        <w:t xml:space="preserve">, M. (2020) menciona que la tecnología juega un rol importante en la generación Alpha, y que, en definitiva, tanto empresas como sector educativo debe de incluir en sus actividades diarias. </w:t>
      </w:r>
    </w:p>
    <w:p w14:paraId="3C11693A"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Es de suma importancia para el sistema educativo comprender las características de los niños y niñas de la generación alfa o nativos digitales para diseñar acciones significativas para mantener su motivación y desarrollar su potencial.  Con esta premisa, la pregunta de estudio es ¿Qué características académicas poseen los escolares de la generación alfa o nativos digitales?</w:t>
      </w:r>
    </w:p>
    <w:p w14:paraId="02FE9EAE" w14:textId="77777777" w:rsidR="008A236D"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 xml:space="preserve">METODOLOGÍA </w:t>
      </w:r>
    </w:p>
    <w:p w14:paraId="7D1A2D0F"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objetivo general de este estudio es conocer las características de los estudiantes de la generación alfa o nativos digitales para identificar las estrategias innovadoras que el sistema educativo deberá implementar para brindar educación de calidad a la generación alfa.</w:t>
      </w:r>
    </w:p>
    <w:p w14:paraId="703F8CF6"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diseño de la revisión responde a encontrar elementos relacionados al objeto de estudio para crear una base de hallazgos en el aprendizaje de la generación alfa. En una revisión general del tema se incluyeron los estudios publicados entre el 2017 a 2022 en idioma inglés y español sobre las características de la generación alfa, nativos digitales, aprendizaje, perspectiva y educación. Se excluyeron estudios que no incluyen a la generación denominada alfa o nativos digitales. En una segunda fase se llevó a cabo una meta revisión profundizando en la lectura de los estudios encontrados. El tema seleccionado no cuenta con una bibliografía extensa sin embargo esto presenta una ventana de oportunidad para desarrollar investigaciones posteriores referentes a las características de la generación alfa.</w:t>
      </w:r>
    </w:p>
    <w:p w14:paraId="510FBB84"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En una segunda búsqueda de literatura en Mendeley, </w:t>
      </w:r>
      <w:proofErr w:type="spellStart"/>
      <w:r>
        <w:rPr>
          <w:rFonts w:ascii="Roboto" w:eastAsia="Roboto" w:hAnsi="Roboto" w:cs="Roboto"/>
          <w:sz w:val="20"/>
          <w:szCs w:val="20"/>
        </w:rPr>
        <w:t>Scopus</w:t>
      </w:r>
      <w:proofErr w:type="spellEnd"/>
      <w:r>
        <w:rPr>
          <w:rFonts w:ascii="Roboto" w:eastAsia="Roboto" w:hAnsi="Roboto" w:cs="Roboto"/>
          <w:sz w:val="20"/>
          <w:szCs w:val="20"/>
        </w:rPr>
        <w:t>, Google Académico se amplió el periodo considerando del 2008 a 2022. Los términos que se incluyeron fueron “características”, “perspectivas”, “educación” mezcladas con “generación alfa”, “nativos digitales”. Se eliminaron los artículos duplicados o que no incluían las palabras generación alfa o nativos digitales. Se encontraron 17 estudios: 10 artículos académicos, 3 libros digitales y 2 tesis.</w:t>
      </w:r>
    </w:p>
    <w:p w14:paraId="6399A46C" w14:textId="77777777" w:rsidR="008A236D"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DESARROLLO</w:t>
      </w:r>
    </w:p>
    <w:p w14:paraId="1845AB8A"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Aguirre, L., (2020) cita a Bauman (2007) quien en su ensayo Los retos de la educación en la modernidad líquida, contextualiza la “problemática de la educación para la generación </w:t>
      </w:r>
      <w:proofErr w:type="spellStart"/>
      <w:r>
        <w:rPr>
          <w:rFonts w:ascii="Roboto" w:eastAsia="Roboto" w:hAnsi="Roboto" w:cs="Roboto"/>
          <w:sz w:val="20"/>
          <w:szCs w:val="20"/>
        </w:rPr>
        <w:t>touch</w:t>
      </w:r>
      <w:proofErr w:type="spellEnd"/>
      <w:r>
        <w:rPr>
          <w:rFonts w:ascii="Roboto" w:eastAsia="Roboto" w:hAnsi="Roboto" w:cs="Roboto"/>
          <w:sz w:val="20"/>
          <w:szCs w:val="20"/>
        </w:rPr>
        <w:t>. En sus investigaciones el autor habla no sólo de las características de estas nuevas generaciones también realiza una descripción detallada de la sociedad y como el impacto de esta permea el desarrollo de forma positiva o negativa. El análisis del autor en torno a la globalización y cómo ha afectado los cimientos de la educación, nos invita a reflexionar sobre la forma de lograr una ciudadanía democrática, solidaria y tolerante”.</w:t>
      </w:r>
    </w:p>
    <w:p w14:paraId="43D27A9D"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lastRenderedPageBreak/>
        <w:t>Castro, A., Patera, S y Fernández, D. (2020), en su trabajo realizado se llevó a cabo una investigación cualitativa un estudio exploratorio a través de un enfoque interpretativo, docentes de educación inicial, primaria y secundaria con 5 países: Brasil, Ecuador, México, España y Uruguay, por medio de una entrevista semiestructurada. Los participantes fueron seleccionados con los criterios: profesorado debía tener al menos 5 años de ejercicio profesional, impartir docencia en: educación infantil (niños de 5 años), educación primaria (alumnado de 10 años) y educación secundaria (alumnado de 13 y 15 años), siendo un total de 80 participantes.</w:t>
      </w:r>
    </w:p>
    <w:p w14:paraId="7CB6BCB0"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Perciben que las características de la generación alfa o nativos digitales percibidas en su alumnado son la fascinación por los medios, la baja tolerancia a la frustración, la búsqueda de inmediatez, así como la disminución de atención hacia la tarea y la ausencia de reflexión. Además de la falta de reflexión apuntada por el profesorado tiene relación con lo planteado por Mut y </w:t>
      </w:r>
      <w:proofErr w:type="spellStart"/>
      <w:r>
        <w:rPr>
          <w:rFonts w:ascii="Roboto" w:eastAsia="Roboto" w:hAnsi="Roboto" w:cs="Roboto"/>
          <w:sz w:val="20"/>
          <w:szCs w:val="20"/>
        </w:rPr>
        <w:t>Morey</w:t>
      </w:r>
      <w:proofErr w:type="spellEnd"/>
      <w:r>
        <w:rPr>
          <w:rFonts w:ascii="Roboto" w:eastAsia="Roboto" w:hAnsi="Roboto" w:cs="Roboto"/>
          <w:sz w:val="20"/>
          <w:szCs w:val="20"/>
        </w:rPr>
        <w:t xml:space="preserve"> (2008) cuando califican a sus alumnos como los copia y pega. La figura del profesorado ya no es un referente, existen diferentes actores que le permite desarrollarse en el ámbito académico y desenvolvimiento escolar.</w:t>
      </w:r>
    </w:p>
    <w:p w14:paraId="09719C1C"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Jara, N., y Prieto, C., (2018) realizaron una revisión sistemática de artículos para conocer las características de los nativos digitales citando a Prensky (2001) plantea el término definiendo como la primera generación que ha crecido con las tecnologías digitales nativos del lenguaje de los ordenadores, videojuegos, internet y expertos en computadoras. Menciona además que los niños y adolescentes inmersos en la tecnología digital su plasticidad neuronal es alta, desarrollando habilidades visoespaciales y capacidad de integrar lo virtual con el mundo físico. Existe una preferencia al acceso aleatorio y recibir información rápidamente, saben lo que quieres y poseen amplia capacidad creativa.  Los nativos digitales han convertido la tecnología y a las redes en sus espacios de ocio y socialización, expresándose a través de los videojuegos, redes sociales y blogs. Han obtenido una gran cantidad de información debido a la interacción con los bancos de datos, lo cual permite que sean más independientes y cuestionen la información.</w:t>
      </w:r>
    </w:p>
    <w:p w14:paraId="667E8E80"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Navarrete, M., (2018) reconoce la importancia de que las universidades se preparan para recibir a los estudiantes de la generación alfa o nativos digitales, para entender y promover una nueva dinámica en las aulas para evitar un sesgo generacional, así como problemas tales como la deserción y abandono escolar. Refiere que esta generación es la más grande que se tiene, inician a más temprana edad su incursión a la escuela y permanecerán más tiempo en ella, están centrados en la tecnología, tendrán mayores problemas de salud.</w:t>
      </w:r>
    </w:p>
    <w:p w14:paraId="202DA469"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Por otro lado, </w:t>
      </w:r>
      <w:proofErr w:type="spellStart"/>
      <w:r>
        <w:rPr>
          <w:rFonts w:ascii="Roboto" w:eastAsia="Roboto" w:hAnsi="Roboto" w:cs="Roboto"/>
          <w:sz w:val="20"/>
          <w:szCs w:val="20"/>
        </w:rPr>
        <w:t>Turk</w:t>
      </w:r>
      <w:proofErr w:type="spellEnd"/>
      <w:r>
        <w:rPr>
          <w:rFonts w:ascii="Roboto" w:eastAsia="Roboto" w:hAnsi="Roboto" w:cs="Roboto"/>
          <w:sz w:val="20"/>
          <w:szCs w:val="20"/>
        </w:rPr>
        <w:t>, V, refiere que la tecnología definirá a la generación Alfa, ya que en los estudios realizados se encontró que niños de entre 5 a 15 años poseen un smartphone o tableta. Inclusive niños de 3 a 4 años ya han utilizado este tipo de dispositivo. Pero no solo se enfoca a la tecnología sino también a la convivencia de la inteligencia artificial como los dispositivos que utilizan reconocimiento de imagen o voz, por lo tanto, la realidad aumentada beneficiará a los estudiantes a incrementar el descubrimiento de nueva información.  Parte de la investigación realizada, resalta que los niños demandan que las experiencias de juego sean más divertidas, interactivas y receptivas.</w:t>
      </w:r>
    </w:p>
    <w:p w14:paraId="120916CE"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Acosta-Silva (2016) nos muestra que algunos estudios mencionan que existe una brecha digital que no permite el acceso por igual a toda la gente joven, por lo tanto, no se pueden considerar como nativos digitales, es preocupante que por esta brecha queden aislados. </w:t>
      </w:r>
    </w:p>
    <w:p w14:paraId="01BC9B55" w14:textId="77777777" w:rsidR="008A236D" w:rsidRDefault="00000000">
      <w:pPr>
        <w:tabs>
          <w:tab w:val="left" w:pos="1418"/>
        </w:tabs>
        <w:spacing w:after="200" w:line="276" w:lineRule="auto"/>
        <w:ind w:hanging="2"/>
        <w:jc w:val="both"/>
        <w:rPr>
          <w:rFonts w:ascii="Roboto" w:eastAsia="Roboto" w:hAnsi="Roboto" w:cs="Roboto"/>
          <w:sz w:val="20"/>
          <w:szCs w:val="20"/>
        </w:rPr>
      </w:pPr>
      <w:proofErr w:type="spellStart"/>
      <w:r>
        <w:rPr>
          <w:rFonts w:ascii="Roboto" w:eastAsia="Roboto" w:hAnsi="Roboto" w:cs="Roboto"/>
          <w:sz w:val="20"/>
          <w:szCs w:val="20"/>
        </w:rPr>
        <w:t>Inanulli</w:t>
      </w:r>
      <w:proofErr w:type="spellEnd"/>
      <w:r>
        <w:rPr>
          <w:rFonts w:ascii="Roboto" w:eastAsia="Roboto" w:hAnsi="Roboto" w:cs="Roboto"/>
          <w:sz w:val="20"/>
          <w:szCs w:val="20"/>
        </w:rPr>
        <w:t xml:space="preserve">, M. (2020) hace mención que los niños de la generación Alpha su contexto se desarrolla en aplicaciones y pantallas interactúan con diferentes dispositivos tecnológicos (televisores, computadoras, smartphones, asistentes virtuales, etc., lo cual distingue a otras generaciones ya que desde los primeros años tienen la tecnología integrada en las diferentes actividades siendo parte de su educación a temprana edad. Otra característica que destaca es como lo menciona </w:t>
      </w:r>
      <w:proofErr w:type="spellStart"/>
      <w:r>
        <w:rPr>
          <w:rFonts w:ascii="Roboto" w:eastAsia="Roboto" w:hAnsi="Roboto" w:cs="Roboto"/>
          <w:sz w:val="20"/>
          <w:szCs w:val="20"/>
        </w:rPr>
        <w:t>Turk</w:t>
      </w:r>
      <w:proofErr w:type="spellEnd"/>
      <w:r>
        <w:rPr>
          <w:rFonts w:ascii="Roboto" w:eastAsia="Roboto" w:hAnsi="Roboto" w:cs="Roboto"/>
          <w:sz w:val="20"/>
          <w:szCs w:val="20"/>
        </w:rPr>
        <w:t xml:space="preserve">, 2017 la generación Alpha probablemente tendrá expectativas cada vez más altas para los dispositivos </w:t>
      </w:r>
      <w:r>
        <w:rPr>
          <w:rFonts w:ascii="Roboto" w:eastAsia="Roboto" w:hAnsi="Roboto" w:cs="Roboto"/>
          <w:sz w:val="20"/>
          <w:szCs w:val="20"/>
        </w:rPr>
        <w:lastRenderedPageBreak/>
        <w:t>inteligentes y tecnológicos y para todo lo que se pueda ofrecer y hacer con ellos, ya que están expuestos a todo esto desde que nacen.</w:t>
      </w:r>
    </w:p>
    <w:p w14:paraId="3B9FABB9" w14:textId="77777777" w:rsidR="008A236D" w:rsidRDefault="00000000">
      <w:pPr>
        <w:tabs>
          <w:tab w:val="left" w:pos="1418"/>
        </w:tabs>
        <w:spacing w:after="200" w:line="276" w:lineRule="auto"/>
        <w:ind w:hanging="2"/>
        <w:jc w:val="both"/>
        <w:rPr>
          <w:rFonts w:ascii="Roboto" w:eastAsia="Roboto" w:hAnsi="Roboto" w:cs="Roboto"/>
          <w:sz w:val="20"/>
          <w:szCs w:val="20"/>
        </w:rPr>
      </w:pPr>
      <w:proofErr w:type="spellStart"/>
      <w:r>
        <w:rPr>
          <w:rFonts w:ascii="Roboto" w:eastAsia="Roboto" w:hAnsi="Roboto" w:cs="Roboto"/>
          <w:sz w:val="20"/>
          <w:szCs w:val="20"/>
        </w:rPr>
        <w:t>Miguélez</w:t>
      </w:r>
      <w:proofErr w:type="spellEnd"/>
      <w:r>
        <w:rPr>
          <w:rFonts w:ascii="Roboto" w:eastAsia="Roboto" w:hAnsi="Roboto" w:cs="Roboto"/>
          <w:sz w:val="20"/>
          <w:szCs w:val="20"/>
        </w:rPr>
        <w:t xml:space="preserve">-Juan, </w:t>
      </w:r>
      <w:proofErr w:type="spellStart"/>
      <w:r>
        <w:rPr>
          <w:rFonts w:ascii="Roboto" w:eastAsia="Roboto" w:hAnsi="Roboto" w:cs="Roboto"/>
          <w:sz w:val="20"/>
          <w:szCs w:val="20"/>
        </w:rPr>
        <w:t>Nuñez</w:t>
      </w:r>
      <w:proofErr w:type="spellEnd"/>
      <w:r>
        <w:rPr>
          <w:rFonts w:ascii="Roboto" w:eastAsia="Roboto" w:hAnsi="Roboto" w:cs="Roboto"/>
          <w:sz w:val="20"/>
          <w:szCs w:val="20"/>
        </w:rPr>
        <w:t xml:space="preserve"> y Mañas-Viniegra (2019) realizan una aportación muy interesante en relación a la introducción de las TIC en los centros de enseñanza ha supuesto una complicación para los docentes. Como inmigrantes digitales, en su gran mayoría, han tenido incontestables dificultades para implementar determinadas innovaciones digitales en las aulas por la exigua preparación recibida y él escaso conocimiento acerca de sus posibilidades y efectividad. Por tanto, el proceso de enfocar las tecnologías al servicio del aprendizaje –en esto, precisamente, se asientan las TAC (Tecnologías del Aprendizaje y el Conocimiento)– ha sido gradual y tedioso y, al mismo tiempo, ha hecho más evidente la brecha digital existente entre el profesorado y el alumnado.</w:t>
      </w:r>
    </w:p>
    <w:p w14:paraId="778BB99D"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Cabe recordar que las aulas están llenas de nativos interactivos (</w:t>
      </w:r>
      <w:proofErr w:type="spellStart"/>
      <w:r>
        <w:rPr>
          <w:rFonts w:ascii="Roboto" w:eastAsia="Roboto" w:hAnsi="Roboto" w:cs="Roboto"/>
          <w:sz w:val="20"/>
          <w:szCs w:val="20"/>
        </w:rPr>
        <w:t>Bringué</w:t>
      </w:r>
      <w:proofErr w:type="spellEnd"/>
      <w:r>
        <w:rPr>
          <w:rFonts w:ascii="Roboto" w:eastAsia="Roboto" w:hAnsi="Roboto" w:cs="Roboto"/>
          <w:sz w:val="20"/>
          <w:szCs w:val="20"/>
        </w:rPr>
        <w:t xml:space="preserve"> &amp; Sádaba, 2009), individuos que desde temprana edad han estado rodeados de tecnología y que poseen una significativa competencia tecnológica. Pero a pesar de que se trata de jóvenes que dominan una nueva dimensión lingüística relacionada con la tecnología y los dispositivos electrónicos, requieren la ayuda de un docente que les guíe para transformar la información en conocimiento y perfeccionar las habilidades comunicativas (Gutiérrez-Porlán, Román-García &amp; Sánchez-Vera).</w:t>
      </w:r>
    </w:p>
    <w:p w14:paraId="465CB1F9" w14:textId="77777777" w:rsidR="008A236D" w:rsidRDefault="00000000">
      <w:pPr>
        <w:tabs>
          <w:tab w:val="left" w:pos="1418"/>
        </w:tabs>
        <w:spacing w:after="200" w:line="276" w:lineRule="auto"/>
        <w:ind w:hanging="2"/>
        <w:jc w:val="both"/>
        <w:rPr>
          <w:rFonts w:ascii="Roboto" w:eastAsia="Roboto" w:hAnsi="Roboto" w:cs="Roboto"/>
          <w:sz w:val="20"/>
          <w:szCs w:val="20"/>
        </w:rPr>
      </w:pPr>
      <w:proofErr w:type="spellStart"/>
      <w:r>
        <w:rPr>
          <w:rFonts w:ascii="Roboto" w:eastAsia="Roboto" w:hAnsi="Roboto" w:cs="Roboto"/>
          <w:sz w:val="20"/>
          <w:szCs w:val="20"/>
        </w:rPr>
        <w:t>Casanny</w:t>
      </w:r>
      <w:proofErr w:type="spellEnd"/>
      <w:r>
        <w:rPr>
          <w:rFonts w:ascii="Roboto" w:eastAsia="Roboto" w:hAnsi="Roboto" w:cs="Roboto"/>
          <w:sz w:val="20"/>
          <w:szCs w:val="20"/>
        </w:rPr>
        <w:t xml:space="preserve">, D., y Ayala, G., (2008), presentan algunas de las características de los nativos digitales como: </w:t>
      </w:r>
    </w:p>
    <w:p w14:paraId="6D2473B2"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Procesamiento paralelo:</w:t>
      </w:r>
      <w:r>
        <w:rPr>
          <w:rFonts w:ascii="Roboto" w:eastAsia="Roboto" w:hAnsi="Roboto" w:cs="Roboto"/>
          <w:sz w:val="20"/>
          <w:szCs w:val="20"/>
        </w:rPr>
        <w:t xml:space="preserve"> multi tareas, esta generación ha desarrollado la habilidad de gestionar varias tareas y actividades al mismo tiempo, se realiza de manera rápida y eficaz</w:t>
      </w:r>
    </w:p>
    <w:p w14:paraId="2A77767E"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Procesamiento e interacción rápidos, por otro lado, se busca respuestas rápidas, adaptadas a las necesidades de los nativos digitales. </w:t>
      </w:r>
    </w:p>
    <w:p w14:paraId="440978F2"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Acceso abierto:</w:t>
      </w:r>
      <w:r>
        <w:rPr>
          <w:rFonts w:ascii="Roboto" w:eastAsia="Roboto" w:hAnsi="Roboto" w:cs="Roboto"/>
          <w:sz w:val="20"/>
          <w:szCs w:val="20"/>
        </w:rPr>
        <w:t xml:space="preserve"> hipertexto, sustituye a la lectura en papel, los nativos se sienten mucho más cómodos, permitiendo la libertad al lector de personalizar y apropiarse del texto de una manera creativa y amplia.</w:t>
      </w:r>
    </w:p>
    <w:p w14:paraId="3A71A618"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 xml:space="preserve">Multimodalidad: </w:t>
      </w:r>
      <w:r>
        <w:rPr>
          <w:rFonts w:ascii="Roboto" w:eastAsia="Roboto" w:hAnsi="Roboto" w:cs="Roboto"/>
          <w:sz w:val="20"/>
          <w:szCs w:val="20"/>
        </w:rPr>
        <w:t>Los estudiantes de la generación Alpha prefieren el conocimiento en diferentes representaciones: video, música, fotografía, etc. Los textos son color o vida se han tornado aburridos, hoy en día existen diferentes programas o espacios que permiten transformar la información de una manera creativa y dirigirla a los espacios académicos.</w:t>
      </w:r>
    </w:p>
    <w:p w14:paraId="34FDB9D1"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Conexión en línea con la comunidad:</w:t>
      </w:r>
      <w:r>
        <w:rPr>
          <w:rFonts w:ascii="Roboto" w:eastAsia="Roboto" w:hAnsi="Roboto" w:cs="Roboto"/>
          <w:sz w:val="20"/>
          <w:szCs w:val="20"/>
        </w:rPr>
        <w:t xml:space="preserve"> Los nativos digitales prefieren la comunicación y constante con su comunidad, teniendo interacciones rápidas, breves y eficaces, son cooperativos y sociables.</w:t>
      </w:r>
    </w:p>
    <w:p w14:paraId="04CE4B44"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sz w:val="20"/>
          <w:szCs w:val="20"/>
        </w:rPr>
        <w:t>Aprendizaje con juego y diversión:</w:t>
      </w:r>
      <w:r>
        <w:rPr>
          <w:rFonts w:ascii="Roboto" w:eastAsia="Roboto" w:hAnsi="Roboto" w:cs="Roboto"/>
          <w:sz w:val="20"/>
          <w:szCs w:val="20"/>
        </w:rPr>
        <w:t xml:space="preserve"> Los nativos digitales están acostumbrados al aprendizaje a través del juego, la diversión y la interacción en línea, sin grandes esfuerzos, creando comunidades de aprendizajes. </w:t>
      </w:r>
    </w:p>
    <w:p w14:paraId="792A15FD"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Autoaprendizaje mediante tutoriales interactivos, incorporan a su ritmo de aprendizaje tutorías en línea fomentando el autoaprendizaje en sus tiempos y a su propio ritmo. </w:t>
      </w:r>
    </w:p>
    <w:p w14:paraId="5E9A8425" w14:textId="77777777" w:rsidR="008A236D"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DISCUSIÓN</w:t>
      </w:r>
    </w:p>
    <w:p w14:paraId="68CC5562"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Hoy en día el sistema educativo necesita un cambio de paradigma que permita que las TICS y los recursos digitales sean involucrados y utilizados en el aula para transmitir el conocimiento a los estudiantes de una manera significativa. Incorporar nuevas metodologías en la docente permitirá al estudiante involucrarse más en su proceso de aprendizaje, por lo tanto, autoridades educativas, docentes, padres de familia y estudiantes deben de optar por una actitud crítica y objetiva para el uso de las tecnologías en el aula.</w:t>
      </w:r>
    </w:p>
    <w:p w14:paraId="01F4778F"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lastRenderedPageBreak/>
        <w:t xml:space="preserve">Los docentes de los diferentes niveles educativos tienen la oportunidad de crear y fomentar entornos de aprendizajes actualizados que permitan a los estudiantes acceder a una educación tecnológica y moderna que desarrolle el aprendizaje activo llevando a una nuevo proceso de aprendizaje real y significativo no solo expresado a nivel áulico sino de una manera global, permitiendo a los estudiantes de esta generación ser más empáticos sobre la problemática mundial y así generar opciones para resolver los problemas mediante el uso de recursos digitales y la tecnología. </w:t>
      </w:r>
    </w:p>
    <w:p w14:paraId="1A9B4C18" w14:textId="77777777" w:rsidR="008A236D"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CONCLUSIONES</w:t>
      </w:r>
    </w:p>
    <w:p w14:paraId="52C2EF77"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Con lo anterior analizado se confirma que los diferentes autores llegan a la misma reflexión que la generación la fascinación y convivencia con los recursos tecnológicos, las redes sociales, el internet, videojuegos y la inteligencia artificial, siendo desde edades muy tempranas la interacción con estos recursos. Por otra parte, existe un rechazo a las actividades con un corte tradicional, lo que sugiere que en el sistema educativo se busque diseñar estrategias metodologías activas que involucren al estudiante de una manera participativa y significativa, dejando a un lado a un actor pasivo convirtiéndolo en activo e independiente para decidir el ritmo de su aprendizaje y de acuerdo a sus intereses, para que de esta manera pueda desarrollar sus recursos cognitivos y socioafectivos, así como la motivación académica ya que estos pueden ser afectados por el uso excesivo de los recursos tecnológicos. </w:t>
      </w:r>
    </w:p>
    <w:p w14:paraId="1B69824C"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Es importante reconocer que la tecnología, debe de ser utilizada en la planeación de las actividades educativas, pero no sustituye la labor docente, es un apoyo valioso en el quehacer educativo, los docentes que han utilizado los recursos tecnológicos han encontrado las bondades y fortalezas. </w:t>
      </w:r>
    </w:p>
    <w:p w14:paraId="39B85DD3"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tanto que, el objetivo general del estudio: “conocer las características de los estudiantes de la generación alfa o nativos digitales para identificar las estrategias innovadoras que el sistema educativo deberá implementar para brindar educación de calidad a la generación alfa”.  Permite evidenciar la importancia de conocer las peculiaridades de esta nueva generación e ir proponiendo nuevas, ingeniosas y muy creativas estrategias de enseñanza-aprendizaje, entender que, la innovación debe ser una constante en el aula, así permitir la inclusión y por consiguiente la transformación. Esto nos induce también a hacernos otras interrogantes: ¿cómo identificar esas estrategias que les motive a seguir en aula de manera presencial? y esta otra; ¿los currículos de enseñanza deben apuntar en modalidades diferenciadas o integradas como la virtual?</w:t>
      </w:r>
    </w:p>
    <w:p w14:paraId="70F434AD"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Estas y otras tantas preguntas podríamos hacernos para ser los “profes” como dicen ellos y guiarlos con las mejores estrategias a esta nueva generación de nativos digitales, por consiguiente, ser empáticos con ellos, entender que nosotros venimos de un modelo de enseñanza y aprendizaje conductista y de una era casi rudimentaria, tecnológicamente hablando y hoy debemos enseñar considerando sus características.</w:t>
      </w:r>
    </w:p>
    <w:p w14:paraId="6395C68F"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Las nuevas teorías de enseñanza y de aprendizaje, ubica a los discentes en el centro y debemos hacer el esfuerzo de llenar sus expectativas, guiar y acompañar para que puedan aprehender con base a sus intereses dentro de un marco de valores necesario para que esta nueva generación “alfa” no olvide que es un animal racional, que se llama “humano” y debe actuar con racionalidad y humanidad en este siglo XXI.</w:t>
      </w:r>
    </w:p>
    <w:p w14:paraId="03EF4394" w14:textId="77777777" w:rsidR="008A236D" w:rsidRDefault="00000000">
      <w:pPr>
        <w:tabs>
          <w:tab w:val="left" w:pos="1418"/>
        </w:tabs>
        <w:spacing w:after="200" w:line="276" w:lineRule="auto"/>
        <w:ind w:hanging="2"/>
        <w:jc w:val="both"/>
        <w:rPr>
          <w:rFonts w:ascii="Roboto" w:eastAsia="Roboto" w:hAnsi="Roboto" w:cs="Roboto"/>
          <w:b/>
          <w:i/>
          <w:sz w:val="20"/>
          <w:szCs w:val="20"/>
        </w:rPr>
      </w:pPr>
      <w:r>
        <w:br w:type="page"/>
      </w:r>
    </w:p>
    <w:p w14:paraId="0D004043" w14:textId="77777777" w:rsidR="008A236D"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lastRenderedPageBreak/>
        <w:t>REFERENCIAS</w:t>
      </w:r>
    </w:p>
    <w:p w14:paraId="5DAE065B"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Acosta-Silva </w:t>
      </w:r>
      <w:proofErr w:type="spellStart"/>
      <w:r>
        <w:rPr>
          <w:rFonts w:ascii="Roboto" w:eastAsia="Roboto" w:hAnsi="Roboto" w:cs="Roboto"/>
          <w:sz w:val="20"/>
          <w:szCs w:val="20"/>
        </w:rPr>
        <w:t>D.A</w:t>
      </w:r>
      <w:proofErr w:type="spellEnd"/>
      <w:r>
        <w:rPr>
          <w:rFonts w:ascii="Roboto" w:eastAsia="Roboto" w:hAnsi="Roboto" w:cs="Roboto"/>
          <w:sz w:val="20"/>
          <w:szCs w:val="20"/>
        </w:rPr>
        <w:t xml:space="preserve"> (2017). Tras las competencias de los nativos digitales: avances de una meta síntesis. Revista Latinoamericana de Ciencias Sociales, Niñez y Juventud. 15 (1), pp. 471-489.</w:t>
      </w:r>
    </w:p>
    <w:p w14:paraId="7836BDDA"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Aguirre Quezada, J. P., &amp; Gómez </w:t>
      </w:r>
      <w:proofErr w:type="spellStart"/>
      <w:r>
        <w:rPr>
          <w:rFonts w:ascii="Roboto" w:eastAsia="Roboto" w:hAnsi="Roboto" w:cs="Roboto"/>
          <w:sz w:val="20"/>
          <w:szCs w:val="20"/>
        </w:rPr>
        <w:t>Macfarland</w:t>
      </w:r>
      <w:proofErr w:type="spellEnd"/>
      <w:r>
        <w:rPr>
          <w:rFonts w:ascii="Roboto" w:eastAsia="Roboto" w:hAnsi="Roboto" w:cs="Roboto"/>
          <w:sz w:val="20"/>
          <w:szCs w:val="20"/>
        </w:rPr>
        <w:t xml:space="preserve">, C. A. (s.f.). La formación cívica de la generación alfa. </w:t>
      </w:r>
    </w:p>
    <w:p w14:paraId="671E4A81"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Briseño, L. (2020) Los retos de la historia académica en la era digital. Historia y memoria.</w:t>
      </w:r>
    </w:p>
    <w:p w14:paraId="101D2FE0"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Cassany, D. y Ayala, G. (2008) Nativos e inmigrantes digitales en la escuela. CEE Participación educativa, pp. 53-71.</w:t>
      </w:r>
    </w:p>
    <w:p w14:paraId="4AC26543"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Castro, A., Patera, S. y Fernández, D. (2020) ¿Cómo aprenden las generaciones Z y Alpha desde la perspectiva docente? Implicaciones para desarrollar la competencia aprender a aprender. Aula Abierta, volumen 49, </w:t>
      </w:r>
      <w:proofErr w:type="spellStart"/>
      <w:r>
        <w:rPr>
          <w:rFonts w:ascii="Roboto" w:eastAsia="Roboto" w:hAnsi="Roboto" w:cs="Roboto"/>
          <w:sz w:val="20"/>
          <w:szCs w:val="20"/>
        </w:rPr>
        <w:t>no3</w:t>
      </w:r>
      <w:proofErr w:type="spellEnd"/>
      <w:r>
        <w:rPr>
          <w:rFonts w:ascii="Roboto" w:eastAsia="Roboto" w:hAnsi="Roboto" w:cs="Roboto"/>
          <w:sz w:val="20"/>
          <w:szCs w:val="20"/>
        </w:rPr>
        <w:t>, págs. 286-292</w:t>
      </w:r>
    </w:p>
    <w:p w14:paraId="1EB3A0B8"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De la Torre, Al. (2009). Nuevos perfiles en el alumnado: La creatividad en nativos digitales competentes y expertos rutinarios. En cultura digital y prácticas creativas en educación. Revista Universidad y Sociedad del conocimiento 6(1). </w:t>
      </w:r>
    </w:p>
    <w:p w14:paraId="6C298377"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Jara, N., y Prieto, C. (2018) Impacto de las diferencias entre nativos e inmigrantes digitales en la enseñanza en las ciencias de la salud: revisión sistemática. Revista Cubana de Información en Ciencias de la Salud. </w:t>
      </w:r>
      <w:proofErr w:type="spellStart"/>
      <w:r>
        <w:rPr>
          <w:rFonts w:ascii="Roboto" w:eastAsia="Roboto" w:hAnsi="Roboto" w:cs="Roboto"/>
          <w:sz w:val="20"/>
          <w:szCs w:val="20"/>
        </w:rPr>
        <w:t>Págs.92</w:t>
      </w:r>
      <w:proofErr w:type="spellEnd"/>
      <w:r>
        <w:rPr>
          <w:rFonts w:ascii="Roboto" w:eastAsia="Roboto" w:hAnsi="Roboto" w:cs="Roboto"/>
          <w:sz w:val="20"/>
          <w:szCs w:val="20"/>
        </w:rPr>
        <w:t>-105.</w:t>
      </w:r>
    </w:p>
    <w:p w14:paraId="0FA55728" w14:textId="77777777" w:rsidR="008A236D" w:rsidRDefault="00000000">
      <w:pPr>
        <w:tabs>
          <w:tab w:val="left" w:pos="1418"/>
        </w:tabs>
        <w:spacing w:after="200" w:line="276" w:lineRule="auto"/>
        <w:ind w:hanging="2"/>
        <w:jc w:val="both"/>
        <w:rPr>
          <w:rFonts w:ascii="Roboto" w:eastAsia="Roboto" w:hAnsi="Roboto" w:cs="Roboto"/>
          <w:sz w:val="20"/>
          <w:szCs w:val="20"/>
        </w:rPr>
      </w:pPr>
      <w:proofErr w:type="spellStart"/>
      <w:r>
        <w:rPr>
          <w:rFonts w:ascii="Roboto" w:eastAsia="Roboto" w:hAnsi="Roboto" w:cs="Roboto"/>
          <w:sz w:val="20"/>
          <w:szCs w:val="20"/>
        </w:rPr>
        <w:t>Lanulli</w:t>
      </w:r>
      <w:proofErr w:type="spellEnd"/>
      <w:r>
        <w:rPr>
          <w:rFonts w:ascii="Roboto" w:eastAsia="Roboto" w:hAnsi="Roboto" w:cs="Roboto"/>
          <w:sz w:val="20"/>
          <w:szCs w:val="20"/>
        </w:rPr>
        <w:t>, M. M. (julio de 2020). El mercado de los niños del siglo XXI: La Generación Alpha y el desafío para las empresas. Obtenido de El mercado de los niños del siglo XXI.</w:t>
      </w:r>
    </w:p>
    <w:p w14:paraId="550D54CC" w14:textId="77777777" w:rsidR="008A236D"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Prensky, M. (2010). El mundo necesita un nuevo currículo. Habilidades para pensar, crear, relacionarse y actuar. </w:t>
      </w:r>
      <w:proofErr w:type="spellStart"/>
      <w:r>
        <w:rPr>
          <w:rFonts w:ascii="Roboto" w:eastAsia="Roboto" w:hAnsi="Roboto" w:cs="Roboto"/>
          <w:sz w:val="20"/>
          <w:szCs w:val="20"/>
        </w:rPr>
        <w:t>PPC</w:t>
      </w:r>
      <w:proofErr w:type="spellEnd"/>
      <w:r>
        <w:rPr>
          <w:rFonts w:ascii="Roboto" w:eastAsia="Roboto" w:hAnsi="Roboto" w:cs="Roboto"/>
          <w:sz w:val="20"/>
          <w:szCs w:val="20"/>
        </w:rPr>
        <w:t xml:space="preserve"> editorial.</w:t>
      </w:r>
    </w:p>
    <w:p w14:paraId="7B7B09F2" w14:textId="77777777" w:rsidR="008A236D" w:rsidRDefault="00000000">
      <w:pPr>
        <w:tabs>
          <w:tab w:val="left" w:pos="1418"/>
        </w:tabs>
        <w:spacing w:after="200" w:line="276" w:lineRule="auto"/>
        <w:ind w:hanging="2"/>
        <w:jc w:val="both"/>
        <w:rPr>
          <w:rFonts w:ascii="Roboto" w:eastAsia="Roboto" w:hAnsi="Roboto" w:cs="Roboto"/>
          <w:sz w:val="20"/>
          <w:szCs w:val="20"/>
        </w:rPr>
      </w:pPr>
      <w:proofErr w:type="spellStart"/>
      <w:r>
        <w:rPr>
          <w:rFonts w:ascii="Roboto" w:eastAsia="Roboto" w:hAnsi="Roboto" w:cs="Roboto"/>
          <w:sz w:val="20"/>
          <w:szCs w:val="20"/>
        </w:rPr>
        <w:t>Turk</w:t>
      </w:r>
      <w:proofErr w:type="spellEnd"/>
      <w:r>
        <w:rPr>
          <w:rFonts w:ascii="Roboto" w:eastAsia="Roboto" w:hAnsi="Roboto" w:cs="Roboto"/>
          <w:sz w:val="20"/>
          <w:szCs w:val="20"/>
        </w:rPr>
        <w:t xml:space="preserve">, V. Entendiendo a la generación Alpha. </w:t>
      </w:r>
      <w:proofErr w:type="spellStart"/>
      <w:r>
        <w:rPr>
          <w:rFonts w:ascii="Roboto" w:eastAsia="Roboto" w:hAnsi="Roboto" w:cs="Roboto"/>
          <w:sz w:val="20"/>
          <w:szCs w:val="20"/>
        </w:rPr>
        <w:t>HotWire</w:t>
      </w:r>
      <w:proofErr w:type="spellEnd"/>
      <w:r>
        <w:rPr>
          <w:rFonts w:ascii="Roboto" w:eastAsia="Roboto" w:hAnsi="Roboto" w:cs="Roboto"/>
          <w:sz w:val="20"/>
          <w:szCs w:val="20"/>
        </w:rPr>
        <w:t xml:space="preserve">, </w:t>
      </w:r>
      <w:proofErr w:type="spellStart"/>
      <w:r>
        <w:rPr>
          <w:rFonts w:ascii="Roboto" w:eastAsia="Roboto" w:hAnsi="Roboto" w:cs="Roboto"/>
          <w:sz w:val="20"/>
          <w:szCs w:val="20"/>
        </w:rPr>
        <w:t>págs.1</w:t>
      </w:r>
      <w:proofErr w:type="spellEnd"/>
      <w:r>
        <w:rPr>
          <w:rFonts w:ascii="Roboto" w:eastAsia="Roboto" w:hAnsi="Roboto" w:cs="Roboto"/>
          <w:sz w:val="20"/>
          <w:szCs w:val="20"/>
        </w:rPr>
        <w:t>-21.</w:t>
      </w:r>
    </w:p>
    <w:p w14:paraId="4213C011"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6DC0A7FF"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13911283"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2ACADC40"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46518851"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0627EA45"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4117E20A"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6B766284" w14:textId="77777777" w:rsidR="00C07DF3" w:rsidRDefault="00C07DF3" w:rsidP="00C07DF3">
      <w:pPr>
        <w:tabs>
          <w:tab w:val="left" w:pos="1418"/>
        </w:tabs>
        <w:spacing w:after="200" w:line="276" w:lineRule="auto"/>
        <w:jc w:val="both"/>
        <w:rPr>
          <w:rFonts w:ascii="Roboto" w:eastAsia="Roboto" w:hAnsi="Roboto" w:cs="Roboto"/>
          <w:sz w:val="20"/>
          <w:szCs w:val="20"/>
        </w:rPr>
      </w:pPr>
    </w:p>
    <w:p w14:paraId="156BF1FA" w14:textId="77777777" w:rsidR="00C07DF3" w:rsidRDefault="00C07DF3" w:rsidP="00C07DF3">
      <w:pPr>
        <w:tabs>
          <w:tab w:val="left" w:pos="1418"/>
        </w:tabs>
        <w:spacing w:after="200" w:line="276" w:lineRule="auto"/>
        <w:ind w:hanging="2"/>
        <w:jc w:val="both"/>
        <w:rPr>
          <w:rFonts w:ascii="Roboto" w:eastAsia="Roboto" w:hAnsi="Roboto" w:cs="Roboto"/>
          <w:sz w:val="20"/>
          <w:szCs w:val="20"/>
        </w:rPr>
      </w:pPr>
    </w:p>
    <w:p w14:paraId="1DF2D0CD" w14:textId="77777777" w:rsidR="00C07DF3" w:rsidRDefault="00C07DF3" w:rsidP="00C07DF3">
      <w:pPr>
        <w:tabs>
          <w:tab w:val="left" w:pos="1418"/>
        </w:tabs>
        <w:spacing w:after="200" w:line="276" w:lineRule="auto"/>
        <w:ind w:hanging="2"/>
        <w:jc w:val="both"/>
        <w:rPr>
          <w:rFonts w:ascii="Roboto" w:eastAsia="Roboto" w:hAnsi="Roboto" w:cs="Roboto"/>
          <w:sz w:val="20"/>
          <w:szCs w:val="20"/>
        </w:rPr>
      </w:pPr>
    </w:p>
    <w:p w14:paraId="348424B2" w14:textId="77777777" w:rsidR="00C07DF3" w:rsidRDefault="00C07DF3" w:rsidP="00C07DF3">
      <w:pPr>
        <w:tabs>
          <w:tab w:val="left" w:pos="1418"/>
        </w:tabs>
        <w:spacing w:after="200" w:line="276" w:lineRule="auto"/>
        <w:ind w:hanging="2"/>
        <w:jc w:val="both"/>
        <w:rPr>
          <w:rFonts w:ascii="Roboto" w:eastAsia="Roboto" w:hAnsi="Roboto" w:cs="Roboto"/>
          <w:sz w:val="20"/>
          <w:szCs w:val="20"/>
        </w:rPr>
      </w:pPr>
    </w:p>
    <w:p w14:paraId="3554E898" w14:textId="30294D18" w:rsidR="00C07DF3" w:rsidRDefault="00C07DF3" w:rsidP="00C07DF3">
      <w:pPr>
        <w:tabs>
          <w:tab w:val="left" w:pos="1418"/>
        </w:tabs>
        <w:spacing w:after="200" w:line="276" w:lineRule="auto"/>
        <w:ind w:hanging="2"/>
        <w:jc w:val="center"/>
        <w:rPr>
          <w:rFonts w:ascii="Roboto" w:eastAsia="Roboto" w:hAnsi="Roboto" w:cs="Roboto"/>
          <w:sz w:val="20"/>
          <w:szCs w:val="20"/>
        </w:rPr>
      </w:pPr>
      <w:r w:rsidRPr="00567906">
        <w:rPr>
          <w:rFonts w:asciiTheme="minorHAnsi" w:hAnsiTheme="minorHAnsi" w:cstheme="minorHAnsi"/>
          <w:color w:val="595959"/>
          <w:sz w:val="18"/>
          <w:szCs w:val="18"/>
          <w:lang w:val="es-419"/>
        </w:rPr>
        <w:t>Todo el contenido de </w:t>
      </w:r>
      <w:r w:rsidRPr="00567906">
        <w:rPr>
          <w:rFonts w:asciiTheme="minorHAnsi" w:hAnsiTheme="minorHAnsi" w:cstheme="minorHAnsi"/>
          <w:b/>
          <w:color w:val="595959"/>
          <w:sz w:val="18"/>
          <w:szCs w:val="18"/>
          <w:lang w:val="es-419"/>
        </w:rPr>
        <w:t>LATAM Revista Latinoamericana de Ciencias Sociales y Humanidades</w:t>
      </w:r>
      <w:r w:rsidRPr="00567906">
        <w:rPr>
          <w:rFonts w:asciiTheme="minorHAnsi" w:hAnsiTheme="minorHAnsi" w:cstheme="minorHAnsi"/>
          <w:color w:val="595959"/>
          <w:sz w:val="18"/>
          <w:szCs w:val="18"/>
          <w:lang w:val="es-419"/>
        </w:rPr>
        <w:t>, publicados en este sitio está disponible</w:t>
      </w:r>
      <w:r w:rsidRPr="00567906">
        <w:rPr>
          <w:rFonts w:asciiTheme="minorHAnsi" w:hAnsiTheme="minorHAnsi" w:cstheme="minorHAnsi"/>
          <w:strike/>
          <w:color w:val="595959"/>
          <w:sz w:val="18"/>
          <w:szCs w:val="18"/>
          <w:lang w:val="es-419"/>
        </w:rPr>
        <w:t>s</w:t>
      </w:r>
      <w:r w:rsidRPr="00567906">
        <w:rPr>
          <w:rFonts w:asciiTheme="minorHAnsi" w:hAnsiTheme="minorHAnsi" w:cstheme="minorHAnsi"/>
          <w:color w:val="595959"/>
          <w:sz w:val="18"/>
          <w:szCs w:val="18"/>
          <w:lang w:val="es-419"/>
        </w:rPr>
        <w:t xml:space="preserve"> bajo Licencia </w:t>
      </w:r>
      <w:hyperlink r:id="rId9">
        <w:r w:rsidRPr="00567906">
          <w:rPr>
            <w:rFonts w:asciiTheme="minorHAnsi" w:hAnsiTheme="minorHAnsi" w:cstheme="minorHAnsi"/>
            <w:color w:val="595959"/>
            <w:sz w:val="18"/>
            <w:szCs w:val="18"/>
            <w:u w:val="single"/>
            <w:lang w:val="es-419"/>
          </w:rPr>
          <w:t xml:space="preserve">Creative </w:t>
        </w:r>
        <w:proofErr w:type="spellStart"/>
        <w:r w:rsidRPr="00567906">
          <w:rPr>
            <w:rFonts w:asciiTheme="minorHAnsi" w:hAnsiTheme="minorHAnsi" w:cstheme="minorHAnsi"/>
            <w:color w:val="595959"/>
            <w:sz w:val="18"/>
            <w:szCs w:val="18"/>
            <w:u w:val="single"/>
            <w:lang w:val="es-419"/>
          </w:rPr>
          <w:t>Commons</w:t>
        </w:r>
        <w:proofErr w:type="spellEnd"/>
      </w:hyperlink>
      <w:r w:rsidRPr="00567906">
        <w:rPr>
          <w:rFonts w:asciiTheme="minorHAnsi" w:hAnsiTheme="minorHAnsi" w:cstheme="minorHAnsi"/>
          <w:color w:val="595959"/>
          <w:sz w:val="18"/>
          <w:szCs w:val="18"/>
          <w:lang w:val="es-419"/>
        </w:rPr>
        <w:t> </w:t>
      </w:r>
      <w:r w:rsidRPr="00567906">
        <w:rPr>
          <w:rFonts w:asciiTheme="minorHAnsi" w:hAnsiTheme="minorHAnsi" w:cstheme="minorHAnsi"/>
          <w:noProof/>
          <w:color w:val="595959"/>
          <w:sz w:val="18"/>
          <w:szCs w:val="18"/>
        </w:rPr>
        <w:drawing>
          <wp:inline distT="0" distB="0" distL="0" distR="0" wp14:anchorId="428AD5A4" wp14:editId="6332C905">
            <wp:extent cx="762000" cy="142875"/>
            <wp:effectExtent l="0" t="0" r="0" b="9525"/>
            <wp:docPr id="1068677147" name="Imagen 1" descr="https://revistacientifica.uamericana.edu.py/public/site/images/aduarte/c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https://revistacientifica.uamericana.edu.py/public/site/images/aduarte/cc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567906">
        <w:rPr>
          <w:rFonts w:asciiTheme="minorHAnsi" w:hAnsiTheme="minorHAnsi" w:cstheme="minorHAnsi"/>
          <w:color w:val="595959"/>
          <w:sz w:val="18"/>
          <w:szCs w:val="18"/>
          <w:lang w:val="es-419"/>
        </w:rPr>
        <w:t>.</w:t>
      </w:r>
    </w:p>
    <w:sectPr w:rsidR="00C07DF3" w:rsidSect="00C07DF3">
      <w:headerReference w:type="default" r:id="rId10"/>
      <w:footerReference w:type="default" r:id="rId11"/>
      <w:pgSz w:w="11906" w:h="16838"/>
      <w:pgMar w:top="1440" w:right="1440" w:bottom="1440" w:left="1440" w:header="708" w:footer="291" w:gutter="0"/>
      <w:pgNumType w:start="7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714D" w14:textId="77777777" w:rsidR="009E707C" w:rsidRDefault="009E707C">
      <w:pPr>
        <w:spacing w:after="0" w:line="240" w:lineRule="auto"/>
      </w:pPr>
      <w:r>
        <w:separator/>
      </w:r>
    </w:p>
  </w:endnote>
  <w:endnote w:type="continuationSeparator" w:id="0">
    <w:p w14:paraId="11B72157" w14:textId="77777777" w:rsidR="009E707C" w:rsidRDefault="009E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7EB1" w14:textId="77777777" w:rsidR="00C07DF3" w:rsidRPr="009B0864" w:rsidRDefault="00C07DF3" w:rsidP="00C07DF3">
    <w:pPr>
      <w:tabs>
        <w:tab w:val="center" w:pos="4252"/>
        <w:tab w:val="right" w:pos="8504"/>
      </w:tabs>
      <w:spacing w:after="0" w:line="240" w:lineRule="auto"/>
      <w:ind w:hanging="2"/>
      <w:jc w:val="center"/>
      <w:rPr>
        <w:rFonts w:asciiTheme="minorHAnsi" w:hAnsiTheme="minorHAnsi" w:cstheme="minorHAnsi"/>
        <w:color w:val="FFFFFF" w:themeColor="background1"/>
        <w:sz w:val="20"/>
        <w:szCs w:val="20"/>
        <w:lang w:val="es-419"/>
      </w:rPr>
    </w:pPr>
    <w:r w:rsidRPr="009B0864">
      <w:rPr>
        <w:rFonts w:asciiTheme="minorHAnsi" w:hAnsiTheme="minorHAnsi" w:cstheme="minorHAnsi"/>
        <w:noProof/>
        <w:sz w:val="20"/>
        <w:szCs w:val="20"/>
      </w:rPr>
      <mc:AlternateContent>
        <mc:Choice Requires="wps">
          <w:drawing>
            <wp:anchor distT="0" distB="0" distL="0" distR="0" simplePos="0" relativeHeight="251660288" behindDoc="1" locked="0" layoutInCell="1" hidden="0" allowOverlap="1" wp14:anchorId="20FA2A1E" wp14:editId="382E951E">
              <wp:simplePos x="0" y="0"/>
              <wp:positionH relativeFrom="column">
                <wp:posOffset>6451600</wp:posOffset>
              </wp:positionH>
              <wp:positionV relativeFrom="paragraph">
                <wp:posOffset>355600</wp:posOffset>
              </wp:positionV>
              <wp:extent cx="0" cy="12700"/>
              <wp:effectExtent l="0" t="0" r="0" b="0"/>
              <wp:wrapNone/>
              <wp:docPr id="592026155" name="Conector recto de flecha 592026155"/>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497DBA"/>
                        </a:solidFill>
                        <a:prstDash val="solid"/>
                        <a:round/>
                        <a:headEnd type="none" w="sm" len="sm"/>
                        <a:tailEnd type="none" w="sm" len="sm"/>
                      </a:ln>
                    </wps:spPr>
                    <wps:bodyPr/>
                  </wps:wsp>
                </a:graphicData>
              </a:graphic>
            </wp:anchor>
          </w:drawing>
        </mc:Choice>
        <mc:Fallback>
          <w:pict>
            <v:shapetype w14:anchorId="2B14F53D" id="_x0000_t32" coordsize="21600,21600" o:spt="32" o:oned="t" path="m,l21600,21600e" filled="f">
              <v:path arrowok="t" fillok="f" o:connecttype="none"/>
              <o:lock v:ext="edit" shapetype="t"/>
            </v:shapetype>
            <v:shape id="Conector recto de flecha 592026155" o:spid="_x0000_s1026" type="#_x0000_t32" style="position:absolute;margin-left:508pt;margin-top:28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" strokecolor="#497dba">
              <v:stroke startarrowwidth="narrow" startarrowlength="short" endarrowwidth="narrow" endarrowlength="short"/>
            </v:shape>
          </w:pict>
        </mc:Fallback>
      </mc:AlternateContent>
    </w:r>
    <w:r w:rsidRPr="009B0864">
      <w:rPr>
        <w:rFonts w:asciiTheme="minorHAnsi" w:hAnsiTheme="minorHAnsi" w:cstheme="minorHAnsi"/>
        <w:noProof/>
        <w:sz w:val="20"/>
        <w:szCs w:val="20"/>
      </w:rPr>
      <mc:AlternateContent>
        <mc:Choice Requires="wps">
          <w:drawing>
            <wp:anchor distT="0" distB="0" distL="114300" distR="114300" simplePos="0" relativeHeight="251661312" behindDoc="0" locked="0" layoutInCell="1" hidden="0" allowOverlap="1" wp14:anchorId="6E1B8007" wp14:editId="300B8E78">
              <wp:simplePos x="0" y="0"/>
              <wp:positionH relativeFrom="column">
                <wp:posOffset>-1079499</wp:posOffset>
              </wp:positionH>
              <wp:positionV relativeFrom="paragraph">
                <wp:posOffset>9791700</wp:posOffset>
              </wp:positionV>
              <wp:extent cx="7581265" cy="882650"/>
              <wp:effectExtent l="0" t="0" r="0" b="0"/>
              <wp:wrapNone/>
              <wp:docPr id="122546629" name="Forma libre: forma 122546629"/>
              <wp:cNvGraphicFramePr/>
              <a:graphic xmlns:a="http://schemas.openxmlformats.org/drawingml/2006/main">
                <a:graphicData uri="http://schemas.microsoft.com/office/word/2010/wordprocessingShape">
                  <wps:wsp>
                    <wps:cNvSpPr/>
                    <wps:spPr>
                      <a:xfrm>
                        <a:off x="1560130" y="3343438"/>
                        <a:ext cx="7571740" cy="873125"/>
                      </a:xfrm>
                      <a:custGeom>
                        <a:avLst/>
                        <a:gdLst/>
                        <a:ahLst/>
                        <a:cxnLst/>
                        <a:rect l="l" t="t" r="r" b="b"/>
                        <a:pathLst>
                          <a:path w="11909" h="1065" extrusionOk="0">
                            <a:moveTo>
                              <a:pt x="11909" y="1063"/>
                            </a:moveTo>
                            <a:lnTo>
                              <a:pt x="0" y="1063"/>
                            </a:lnTo>
                            <a:lnTo>
                              <a:pt x="0" y="1065"/>
                            </a:lnTo>
                            <a:lnTo>
                              <a:pt x="11909" y="1065"/>
                            </a:lnTo>
                            <a:lnTo>
                              <a:pt x="11909" y="1063"/>
                            </a:lnTo>
                            <a:close/>
                            <a:moveTo>
                              <a:pt x="11909" y="0"/>
                            </a:moveTo>
                            <a:lnTo>
                              <a:pt x="0" y="0"/>
                            </a:lnTo>
                            <a:lnTo>
                              <a:pt x="0" y="958"/>
                            </a:lnTo>
                            <a:lnTo>
                              <a:pt x="11909" y="958"/>
                            </a:lnTo>
                            <a:lnTo>
                              <a:pt x="11909" y="0"/>
                            </a:lnTo>
                            <a:close/>
                          </a:path>
                        </a:pathLst>
                      </a:custGeom>
                      <a:solidFill>
                        <a:srgbClr val="1E6192"/>
                      </a:solidFill>
                      <a:ln>
                        <a:noFill/>
                      </a:ln>
                    </wps:spPr>
                    <wps:bodyPr spcFirstLastPara="1" wrap="square" lIns="91425" tIns="91425" rIns="91425" bIns="91425" anchor="ctr" anchorCtr="0">
                      <a:noAutofit/>
                    </wps:bodyPr>
                  </wps:wsp>
                </a:graphicData>
              </a:graphic>
            </wp:anchor>
          </w:drawing>
        </mc:Choice>
        <mc:Fallback>
          <w:pict>
            <v:shape w14:anchorId="18EE6610" id="Forma libre: forma 122546629" o:spid="_x0000_s1026" style="position:absolute;margin-left:-85pt;margin-top:771pt;width:596.95pt;height:69.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909,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" path="m11909,1063l,1063r,2l11909,1065r,-2xm11909,l,,,958r11909,l11909,xe" fillcolor="#1e6192" stroked="f">
              <v:path arrowok="t" o:extrusionok="f"/>
            </v:shape>
          </w:pict>
        </mc:Fallback>
      </mc:AlternateContent>
    </w:r>
    <w:r w:rsidRPr="009B0864">
      <w:rPr>
        <w:rFonts w:asciiTheme="minorHAnsi" w:hAnsiTheme="minorHAnsi" w:cstheme="minorHAnsi"/>
        <w:noProof/>
        <w:sz w:val="20"/>
        <w:szCs w:val="20"/>
      </w:rPr>
      <mc:AlternateContent>
        <mc:Choice Requires="wps">
          <w:drawing>
            <wp:anchor distT="0" distB="0" distL="114300" distR="114300" simplePos="0" relativeHeight="251662336" behindDoc="0" locked="0" layoutInCell="1" hidden="0" allowOverlap="1" wp14:anchorId="46656A3C" wp14:editId="3BA95511">
              <wp:simplePos x="0" y="0"/>
              <wp:positionH relativeFrom="column">
                <wp:posOffset>-165099</wp:posOffset>
              </wp:positionH>
              <wp:positionV relativeFrom="paragraph">
                <wp:posOffset>9969500</wp:posOffset>
              </wp:positionV>
              <wp:extent cx="5753100" cy="1588770"/>
              <wp:effectExtent l="0" t="0" r="0" b="0"/>
              <wp:wrapNone/>
              <wp:docPr id="1160166005" name="Rectángulo 1160166005"/>
              <wp:cNvGraphicFramePr/>
              <a:graphic xmlns:a="http://schemas.openxmlformats.org/drawingml/2006/main">
                <a:graphicData uri="http://schemas.microsoft.com/office/word/2010/wordprocessingShape">
                  <wps:wsp>
                    <wps:cNvSpPr/>
                    <wps:spPr>
                      <a:xfrm>
                        <a:off x="2474213" y="2990378"/>
                        <a:ext cx="5743575" cy="1579245"/>
                      </a:xfrm>
                      <a:prstGeom prst="rect">
                        <a:avLst/>
                      </a:prstGeom>
                      <a:noFill/>
                      <a:ln>
                        <a:noFill/>
                      </a:ln>
                    </wps:spPr>
                    <wps:txbx>
                      <w:txbxContent>
                        <w:p w14:paraId="65366004" w14:textId="77777777" w:rsidR="00C07DF3" w:rsidRPr="002E2127" w:rsidRDefault="00C07DF3" w:rsidP="00C07DF3">
                          <w:pPr>
                            <w:spacing w:line="258" w:lineRule="auto"/>
                            <w:ind w:right="78" w:hanging="2"/>
                            <w:jc w:val="center"/>
                            <w:rPr>
                              <w:lang w:val="es-419"/>
                            </w:rPr>
                          </w:pPr>
                          <w:r w:rsidRPr="002E2127">
                            <w:rPr>
                              <w:color w:val="FFFFFF"/>
                              <w:lang w:val="es-419"/>
                            </w:rPr>
                            <w:t>LATAM Revista Latinoamericana de Ciencias Sociales y Humanidades, Asunción, Paraguay.</w:t>
                          </w:r>
                        </w:p>
                        <w:p w14:paraId="720E790E" w14:textId="77777777" w:rsidR="00C07DF3" w:rsidRPr="00DB679A" w:rsidRDefault="00C07DF3" w:rsidP="00C07DF3">
                          <w:pPr>
                            <w:spacing w:line="264" w:lineRule="auto"/>
                            <w:ind w:right="78" w:hanging="2"/>
                            <w:jc w:val="center"/>
                            <w:rPr>
                              <w:lang w:val="es-419"/>
                            </w:rPr>
                          </w:pPr>
                          <w:r w:rsidRPr="00DB679A">
                            <w:rPr>
                              <w:color w:val="FFFFFF"/>
                              <w:lang w:val="es-419"/>
                            </w:rPr>
                            <w:t>ISSN en línea: 2789-3855, agosto, 2022, Volumen 3, Número 2, p. 1</w:t>
                          </w:r>
                        </w:p>
                        <w:p w14:paraId="3046F4BD" w14:textId="77777777" w:rsidR="00C07DF3" w:rsidRPr="00DB679A" w:rsidRDefault="00C07DF3" w:rsidP="00C07DF3">
                          <w:pPr>
                            <w:spacing w:line="264" w:lineRule="auto"/>
                            <w:ind w:right="78" w:hanging="2"/>
                            <w:rPr>
                              <w:lang w:val="es-419"/>
                            </w:rPr>
                          </w:pPr>
                        </w:p>
                        <w:p w14:paraId="2D27CACE" w14:textId="77777777" w:rsidR="00C07DF3" w:rsidRPr="00DB679A" w:rsidRDefault="00C07DF3" w:rsidP="00C07DF3">
                          <w:pPr>
                            <w:spacing w:line="258" w:lineRule="auto"/>
                            <w:ind w:hanging="2"/>
                            <w:rPr>
                              <w:lang w:val="es-419"/>
                            </w:rPr>
                          </w:pPr>
                        </w:p>
                        <w:p w14:paraId="6A9C1A00" w14:textId="77777777" w:rsidR="00C07DF3" w:rsidRPr="00DB679A" w:rsidRDefault="00C07DF3" w:rsidP="00C07DF3">
                          <w:pPr>
                            <w:spacing w:line="258" w:lineRule="auto"/>
                            <w:ind w:hanging="2"/>
                            <w:rPr>
                              <w:lang w:val="es-419"/>
                            </w:rPr>
                          </w:pPr>
                        </w:p>
                      </w:txbxContent>
                    </wps:txbx>
                    <wps:bodyPr spcFirstLastPara="1" wrap="square" lIns="91425" tIns="45700" rIns="91425" bIns="45700" anchor="t" anchorCtr="0">
                      <a:noAutofit/>
                    </wps:bodyPr>
                  </wps:wsp>
                </a:graphicData>
              </a:graphic>
            </wp:anchor>
          </w:drawing>
        </mc:Choice>
        <mc:Fallback>
          <w:pict>
            <v:rect w14:anchorId="46656A3C" id="Rectángulo 1160166005" o:spid="_x0000_s1026" style="position:absolute;left:0;text-align:left;margin-left:-13pt;margin-top:785pt;width:453pt;height:12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" filled="f" stroked="f">
              <v:textbox inset="2.53958mm,1.2694mm,2.53958mm,1.2694mm">
                <w:txbxContent>
                  <w:p w14:paraId="65366004" w14:textId="77777777" w:rsidR="00C07DF3" w:rsidRPr="002E2127" w:rsidRDefault="00C07DF3" w:rsidP="00C07DF3">
                    <w:pPr>
                      <w:spacing w:line="258" w:lineRule="auto"/>
                      <w:ind w:right="78" w:hanging="2"/>
                      <w:jc w:val="center"/>
                      <w:rPr>
                        <w:lang w:val="es-419"/>
                      </w:rPr>
                    </w:pPr>
                    <w:r w:rsidRPr="002E2127">
                      <w:rPr>
                        <w:color w:val="FFFFFF"/>
                        <w:lang w:val="es-419"/>
                      </w:rPr>
                      <w:t>LATAM Revista Latinoamericana de Ciencias Sociales y Humanidades, Asunción, Paraguay.</w:t>
                    </w:r>
                  </w:p>
                  <w:p w14:paraId="720E790E" w14:textId="77777777" w:rsidR="00C07DF3" w:rsidRPr="00DB679A" w:rsidRDefault="00C07DF3" w:rsidP="00C07DF3">
                    <w:pPr>
                      <w:spacing w:line="264" w:lineRule="auto"/>
                      <w:ind w:right="78" w:hanging="2"/>
                      <w:jc w:val="center"/>
                      <w:rPr>
                        <w:lang w:val="es-419"/>
                      </w:rPr>
                    </w:pPr>
                    <w:r w:rsidRPr="00DB679A">
                      <w:rPr>
                        <w:color w:val="FFFFFF"/>
                        <w:lang w:val="es-419"/>
                      </w:rPr>
                      <w:t>ISSN en línea: 2789-3855, agosto, 2022, Volumen 3, Número 2, p. 1</w:t>
                    </w:r>
                  </w:p>
                  <w:p w14:paraId="3046F4BD" w14:textId="77777777" w:rsidR="00C07DF3" w:rsidRPr="00DB679A" w:rsidRDefault="00C07DF3" w:rsidP="00C07DF3">
                    <w:pPr>
                      <w:spacing w:line="264" w:lineRule="auto"/>
                      <w:ind w:right="78" w:hanging="2"/>
                      <w:rPr>
                        <w:lang w:val="es-419"/>
                      </w:rPr>
                    </w:pPr>
                  </w:p>
                  <w:p w14:paraId="2D27CACE" w14:textId="77777777" w:rsidR="00C07DF3" w:rsidRPr="00DB679A" w:rsidRDefault="00C07DF3" w:rsidP="00C07DF3">
                    <w:pPr>
                      <w:spacing w:line="258" w:lineRule="auto"/>
                      <w:ind w:hanging="2"/>
                      <w:rPr>
                        <w:lang w:val="es-419"/>
                      </w:rPr>
                    </w:pPr>
                  </w:p>
                  <w:p w14:paraId="6A9C1A00" w14:textId="77777777" w:rsidR="00C07DF3" w:rsidRPr="00DB679A" w:rsidRDefault="00C07DF3" w:rsidP="00C07DF3">
                    <w:pPr>
                      <w:spacing w:line="258" w:lineRule="auto"/>
                      <w:ind w:hanging="2"/>
                      <w:rPr>
                        <w:lang w:val="es-419"/>
                      </w:rPr>
                    </w:pPr>
                  </w:p>
                </w:txbxContent>
              </v:textbox>
            </v:rect>
          </w:pict>
        </mc:Fallback>
      </mc:AlternateContent>
    </w:r>
    <w:r w:rsidRPr="009B0864">
      <w:rPr>
        <w:rFonts w:asciiTheme="minorHAnsi" w:hAnsiTheme="minorHAnsi" w:cstheme="minorHAnsi"/>
        <w:noProof/>
        <w:color w:val="000000"/>
        <w:sz w:val="20"/>
        <w:szCs w:val="20"/>
      </w:rPr>
      <w:drawing>
        <wp:anchor distT="0" distB="0" distL="114300" distR="114300" simplePos="0" relativeHeight="251663360" behindDoc="1" locked="0" layoutInCell="1" allowOverlap="1" wp14:anchorId="6A313BC6" wp14:editId="7DCF0985">
          <wp:simplePos x="0" y="0"/>
          <wp:positionH relativeFrom="margin">
            <wp:align>center</wp:align>
          </wp:positionH>
          <wp:positionV relativeFrom="page">
            <wp:posOffset>10058400</wp:posOffset>
          </wp:positionV>
          <wp:extent cx="7628890" cy="628650"/>
          <wp:effectExtent l="0" t="0" r="0" b="0"/>
          <wp:wrapNone/>
          <wp:docPr id="1368617264" name="Imagen 136861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89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864">
      <w:rPr>
        <w:rFonts w:asciiTheme="minorHAnsi" w:hAnsiTheme="minorHAnsi" w:cstheme="minorHAnsi"/>
        <w:color w:val="FFFFFF" w:themeColor="background1"/>
        <w:sz w:val="20"/>
        <w:szCs w:val="20"/>
        <w:lang w:val="es-419"/>
      </w:rPr>
      <w:t>LATAM Revista Latinoamericana de Ciencias Sociales y Humanidades, Asunción, Paraguay.</w:t>
    </w:r>
  </w:p>
  <w:p w14:paraId="1422B8C7" w14:textId="2834D9A2" w:rsidR="00C07DF3" w:rsidRPr="00C07DF3" w:rsidRDefault="00C07DF3" w:rsidP="00C07DF3">
    <w:pPr>
      <w:pStyle w:val="Piedepgina"/>
      <w:ind w:hanging="2"/>
      <w:jc w:val="center"/>
      <w:rPr>
        <w:rFonts w:asciiTheme="minorHAnsi" w:hAnsiTheme="minorHAnsi" w:cstheme="minorHAnsi"/>
      </w:rPr>
    </w:pPr>
    <w:r w:rsidRPr="009B0864">
      <w:rPr>
        <w:rFonts w:asciiTheme="minorHAnsi" w:hAnsiTheme="minorHAnsi" w:cstheme="minorHAnsi"/>
        <w:color w:val="FFFFFF" w:themeColor="background1"/>
        <w:sz w:val="20"/>
        <w:szCs w:val="20"/>
        <w:lang w:val="es-419"/>
      </w:rPr>
      <w:t xml:space="preserve">ISSN en línea: 2789-3855, diciembre, 2023, Volumen IV, Número 6 p </w:t>
    </w:r>
    <w:r w:rsidRPr="009B0864">
      <w:rPr>
        <w:rFonts w:asciiTheme="minorHAnsi" w:hAnsiTheme="minorHAnsi" w:cstheme="minorHAnsi"/>
        <w:color w:val="FFFFFF" w:themeColor="background1"/>
        <w:sz w:val="20"/>
        <w:szCs w:val="20"/>
      </w:rPr>
      <w:fldChar w:fldCharType="begin"/>
    </w:r>
    <w:r w:rsidRPr="009B0864">
      <w:rPr>
        <w:rFonts w:asciiTheme="minorHAnsi" w:hAnsiTheme="minorHAnsi" w:cstheme="minorHAnsi"/>
        <w:color w:val="FFFFFF" w:themeColor="background1"/>
        <w:sz w:val="20"/>
        <w:szCs w:val="20"/>
        <w:lang w:val="es-419"/>
      </w:rPr>
      <w:instrText>PAGE</w:instrText>
    </w:r>
    <w:r w:rsidRPr="009B0864">
      <w:rPr>
        <w:rFonts w:asciiTheme="minorHAnsi" w:hAnsiTheme="minorHAnsi" w:cstheme="minorHAnsi"/>
        <w:color w:val="FFFFFF" w:themeColor="background1"/>
        <w:sz w:val="20"/>
        <w:szCs w:val="20"/>
      </w:rPr>
      <w:fldChar w:fldCharType="separate"/>
    </w:r>
    <w:r>
      <w:rPr>
        <w:rFonts w:asciiTheme="minorHAnsi" w:hAnsiTheme="minorHAnsi" w:cstheme="minorHAnsi"/>
        <w:color w:val="FFFFFF" w:themeColor="background1"/>
        <w:sz w:val="20"/>
        <w:szCs w:val="20"/>
      </w:rPr>
      <w:t>714</w:t>
    </w:r>
    <w:r w:rsidRPr="009B0864">
      <w:rPr>
        <w:rFonts w:asciiTheme="minorHAnsi" w:hAnsiTheme="minorHAnsi" w:cstheme="minorHAnsi"/>
        <w:color w:val="FFFFFF" w:themeColor="background1"/>
        <w:sz w:val="20"/>
        <w:szCs w:val="20"/>
      </w:rPr>
      <w:fldChar w:fldCharType="end"/>
    </w:r>
    <w:r w:rsidRPr="009B0864">
      <w:rPr>
        <w:rFonts w:asciiTheme="minorHAnsi" w:hAnsiTheme="minorHAnsi" w:cstheme="minorHAnsi"/>
        <w:color w:val="FFFFFF" w:themeColor="background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A4E7" w14:textId="77777777" w:rsidR="009E707C" w:rsidRDefault="009E707C">
      <w:pPr>
        <w:spacing w:after="0" w:line="240" w:lineRule="auto"/>
      </w:pPr>
      <w:r>
        <w:separator/>
      </w:r>
    </w:p>
  </w:footnote>
  <w:footnote w:type="continuationSeparator" w:id="0">
    <w:p w14:paraId="5F71F099" w14:textId="77777777" w:rsidR="009E707C" w:rsidRDefault="009E7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A8CB" w14:textId="77777777" w:rsidR="008A236D" w:rsidRDefault="00000000">
    <w:pPr>
      <w:pBdr>
        <w:top w:val="nil"/>
        <w:left w:val="nil"/>
        <w:bottom w:val="nil"/>
        <w:right w:val="nil"/>
        <w:between w:val="nil"/>
      </w:pBdr>
      <w:tabs>
        <w:tab w:val="center" w:pos="4513"/>
        <w:tab w:val="right" w:pos="9026"/>
        <w:tab w:val="left" w:pos="1337"/>
      </w:tabs>
      <w:spacing w:after="0" w:line="240" w:lineRule="auto"/>
      <w:rPr>
        <w:color w:val="000000"/>
      </w:rPr>
    </w:pPr>
    <w:r>
      <w:rPr>
        <w:noProof/>
        <w:color w:val="000000"/>
        <w:sz w:val="20"/>
        <w:szCs w:val="20"/>
      </w:rPr>
      <w:drawing>
        <wp:anchor distT="0" distB="0" distL="114300" distR="114300" simplePos="0" relativeHeight="251658240" behindDoc="0" locked="0" layoutInCell="1" hidden="0" allowOverlap="1" wp14:anchorId="70130275" wp14:editId="2452269C">
          <wp:simplePos x="0" y="0"/>
          <wp:positionH relativeFrom="margin">
            <wp:align>center</wp:align>
          </wp:positionH>
          <wp:positionV relativeFrom="page">
            <wp:posOffset>13334</wp:posOffset>
          </wp:positionV>
          <wp:extent cx="7714615" cy="709295"/>
          <wp:effectExtent l="0" t="0" r="0" b="0"/>
          <wp:wrapTopAndBottom distT="0" distB="0"/>
          <wp:docPr id="2134320863" name="Imagen 213432086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14615" cy="7092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6D"/>
    <w:rsid w:val="0016090C"/>
    <w:rsid w:val="00335959"/>
    <w:rsid w:val="008A236D"/>
    <w:rsid w:val="009E707C"/>
    <w:rsid w:val="00C07DF3"/>
    <w:rsid w:val="00CA75F0"/>
    <w:rsid w:val="00EF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70FD"/>
  <w15:docId w15:val="{EF640EB4-5304-42DF-9BA9-A43AD031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A9"/>
    <w:rPr>
      <w:lang w:eastAsia="es-PY"/>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233A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233A9"/>
    <w:rPr>
      <w:rFonts w:ascii="Calibri" w:eastAsia="Calibri" w:hAnsi="Calibri" w:cs="Calibri"/>
      <w:kern w:val="0"/>
      <w:lang w:eastAsia="es-PY"/>
    </w:rPr>
  </w:style>
  <w:style w:type="paragraph" w:styleId="Piedepgina">
    <w:name w:val="footer"/>
    <w:basedOn w:val="Normal"/>
    <w:link w:val="PiedepginaCar"/>
    <w:uiPriority w:val="99"/>
    <w:unhideWhenUsed/>
    <w:rsid w:val="006233A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233A9"/>
    <w:rPr>
      <w:rFonts w:ascii="Calibri" w:eastAsia="Calibri" w:hAnsi="Calibri" w:cs="Calibri"/>
      <w:kern w:val="0"/>
      <w:lang w:eastAsia="es-PY"/>
    </w:rPr>
  </w:style>
  <w:style w:type="paragraph" w:styleId="NormalWeb">
    <w:name w:val="Normal (Web)"/>
    <w:basedOn w:val="Normal"/>
    <w:uiPriority w:val="99"/>
    <w:semiHidden/>
    <w:unhideWhenUsed/>
    <w:rsid w:val="006233A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233A9"/>
    <w:rPr>
      <w:b/>
      <w:bCs/>
    </w:rPr>
  </w:style>
  <w:style w:type="paragraph" w:styleId="Sinespaciado">
    <w:name w:val="No Spacing"/>
    <w:uiPriority w:val="1"/>
    <w:qFormat/>
    <w:rsid w:val="006233A9"/>
    <w:pPr>
      <w:spacing w:after="0" w:line="240" w:lineRule="auto"/>
    </w:pPr>
    <w:rPr>
      <w:lang w:eastAsia="es-PY"/>
    </w:rPr>
  </w:style>
  <w:style w:type="paragraph" w:styleId="Prrafodelista">
    <w:name w:val="List Paragraph"/>
    <w:basedOn w:val="Normal"/>
    <w:uiPriority w:val="34"/>
    <w:qFormat/>
    <w:rsid w:val="006233A9"/>
    <w:pPr>
      <w:ind w:left="720"/>
      <w:contextualSpacing/>
    </w:pPr>
  </w:style>
  <w:style w:type="character" w:styleId="Ttulodellibro">
    <w:name w:val="Book Title"/>
    <w:basedOn w:val="Fuentedeprrafopredeter"/>
    <w:uiPriority w:val="33"/>
    <w:qFormat/>
    <w:rsid w:val="006233A9"/>
    <w:rPr>
      <w:b/>
      <w:bCs/>
      <w:i/>
      <w:iCs/>
      <w:spacing w:val="5"/>
    </w:rPr>
  </w:style>
  <w:style w:type="paragraph" w:styleId="Textodeglobo">
    <w:name w:val="Balloon Text"/>
    <w:basedOn w:val="Normal"/>
    <w:link w:val="TextodegloboCar"/>
    <w:uiPriority w:val="99"/>
    <w:semiHidden/>
    <w:unhideWhenUsed/>
    <w:rsid w:val="008538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3844"/>
    <w:rPr>
      <w:rFonts w:ascii="Segoe UI" w:eastAsia="Calibri" w:hAnsi="Segoe UI" w:cs="Segoe UI"/>
      <w:kern w:val="0"/>
      <w:sz w:val="18"/>
      <w:szCs w:val="18"/>
      <w:lang w:eastAsia="es-PY"/>
    </w:rPr>
  </w:style>
  <w:style w:type="paragraph" w:styleId="HTMLconformatoprevio">
    <w:name w:val="HTML Preformatted"/>
    <w:basedOn w:val="Normal"/>
    <w:link w:val="HTMLconformatoprevioCar"/>
    <w:uiPriority w:val="99"/>
    <w:semiHidden/>
    <w:unhideWhenUsed/>
    <w:rsid w:val="005D5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5D5F50"/>
    <w:rPr>
      <w:rFonts w:ascii="Courier New" w:eastAsia="Times New Roman" w:hAnsi="Courier New" w:cs="Courier New"/>
      <w:kern w:val="0"/>
      <w:sz w:val="20"/>
      <w:szCs w:val="20"/>
      <w:lang w:val="en-US"/>
    </w:rPr>
  </w:style>
  <w:style w:type="character" w:customStyle="1" w:styleId="y2iqfc">
    <w:name w:val="y2iqfc"/>
    <w:basedOn w:val="Fuentedeprrafopredeter"/>
    <w:rsid w:val="005D5F5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deed.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dee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q0tW89d3R16z0QhOx3HfdJUZw==">CgMxLjAyCGguZ2pkZ3hzMgloLjMwajB6bGwyCWguMWZvYjl0ZTIJaC4yZXQ5MnAwOAByITFnNmx5MGFwdkFLQms0NW9TMkpaTmtJZGhhRVl1RFRYUg==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3563</Words>
  <Characters>20311</Characters>
  <Application>Microsoft Office Word</Application>
  <DocSecurity>0</DocSecurity>
  <Lines>169</Lines>
  <Paragraphs>47</Paragraphs>
  <ScaleCrop>false</ScaleCrop>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Jazmín Espínola Ayala</dc:creator>
  <cp:lastModifiedBy>usuario</cp:lastModifiedBy>
  <cp:revision>4</cp:revision>
  <dcterms:created xsi:type="dcterms:W3CDTF">2023-11-30T14:59:00Z</dcterms:created>
  <dcterms:modified xsi:type="dcterms:W3CDTF">2023-12-15T14:14:00Z</dcterms:modified>
</cp:coreProperties>
</file>